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535456">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04C25">
        <w:rPr>
          <w:rFonts w:ascii="Palatino Linotype" w:hAnsi="Palatino Linotype" w:cs="Arial"/>
          <w:b/>
        </w:rPr>
        <w:t>SÉPTIMA</w:t>
      </w:r>
      <w:r w:rsidRPr="00535456">
        <w:rPr>
          <w:rFonts w:ascii="Palatino Linotype" w:hAnsi="Palatino Linotype" w:cs="Arial"/>
          <w:b/>
        </w:rPr>
        <w:t xml:space="preserve"> SESIÓN ORDINARIA DE </w:t>
      </w:r>
      <w:r w:rsidR="00704C25">
        <w:rPr>
          <w:rFonts w:ascii="Palatino Linotype" w:hAnsi="Palatino Linotype" w:cs="Arial"/>
          <w:b/>
        </w:rPr>
        <w:t>VEINTE</w:t>
      </w:r>
      <w:r w:rsidR="004D5015">
        <w:rPr>
          <w:rFonts w:ascii="Palatino Linotype" w:hAnsi="Palatino Linotype" w:cs="Arial"/>
          <w:b/>
        </w:rPr>
        <w:t xml:space="preserve"> DE FEBRERO</w:t>
      </w:r>
      <w:r w:rsidR="00BF70B2" w:rsidRPr="00535456">
        <w:rPr>
          <w:rFonts w:ascii="Palatino Linotype" w:hAnsi="Palatino Linotype" w:cs="Arial"/>
          <w:b/>
        </w:rPr>
        <w:t xml:space="preserve"> DE DOS MIL DIECINUEVE, EN </w:t>
      </w:r>
      <w:r w:rsidR="0015320A">
        <w:rPr>
          <w:rFonts w:ascii="Palatino Linotype" w:hAnsi="Palatino Linotype" w:cs="Arial"/>
          <w:b/>
        </w:rPr>
        <w:t>LOS</w:t>
      </w:r>
      <w:r w:rsidR="00BF70B2" w:rsidRPr="00535456">
        <w:rPr>
          <w:rFonts w:ascii="Palatino Linotype" w:hAnsi="Palatino Linotype" w:cs="Arial"/>
          <w:b/>
        </w:rPr>
        <w:t xml:space="preserve"> RECURSO</w:t>
      </w:r>
      <w:r w:rsidR="0015320A">
        <w:rPr>
          <w:rFonts w:ascii="Palatino Linotype" w:hAnsi="Palatino Linotype" w:cs="Arial"/>
          <w:b/>
        </w:rPr>
        <w:t>S</w:t>
      </w:r>
      <w:r w:rsidR="00BF70B2" w:rsidRPr="00535456">
        <w:rPr>
          <w:rFonts w:ascii="Palatino Linotype" w:hAnsi="Palatino Linotype" w:cs="Arial"/>
          <w:b/>
        </w:rPr>
        <w:t xml:space="preserve"> DE REVISIÓN </w:t>
      </w:r>
      <w:r w:rsidR="007162A6">
        <w:rPr>
          <w:rFonts w:ascii="Palatino Linotype" w:hAnsi="Palatino Linotype" w:cs="Arial"/>
          <w:b/>
          <w:bCs/>
        </w:rPr>
        <w:t>04</w:t>
      </w:r>
      <w:r w:rsidR="0015320A">
        <w:rPr>
          <w:rFonts w:ascii="Palatino Linotype" w:hAnsi="Palatino Linotype" w:cs="Arial"/>
          <w:b/>
          <w:bCs/>
        </w:rPr>
        <w:t>56</w:t>
      </w:r>
      <w:r w:rsidR="00962C2E">
        <w:rPr>
          <w:rFonts w:ascii="Palatino Linotype" w:hAnsi="Palatino Linotype" w:cs="Arial"/>
          <w:b/>
          <w:bCs/>
        </w:rPr>
        <w:t>3</w:t>
      </w:r>
      <w:r w:rsidR="00BF70B2" w:rsidRPr="00535456">
        <w:rPr>
          <w:rFonts w:ascii="Palatino Linotype" w:hAnsi="Palatino Linotype" w:cs="Arial"/>
          <w:b/>
          <w:bCs/>
        </w:rPr>
        <w:t>/INFOEM/IP/RR/2018</w:t>
      </w:r>
      <w:r w:rsidR="001F561D">
        <w:rPr>
          <w:rFonts w:ascii="Palatino Linotype" w:hAnsi="Palatino Linotype" w:cs="Arial"/>
          <w:b/>
          <w:bCs/>
        </w:rPr>
        <w:t>,</w:t>
      </w:r>
      <w:r w:rsidR="0015320A">
        <w:rPr>
          <w:rFonts w:ascii="Palatino Linotype" w:hAnsi="Palatino Linotype" w:cs="Arial"/>
          <w:b/>
          <w:bCs/>
        </w:rPr>
        <w:t xml:space="preserve"> </w:t>
      </w:r>
      <w:r w:rsidR="001F561D" w:rsidRPr="001F561D">
        <w:rPr>
          <w:rFonts w:ascii="Palatino Linotype" w:hAnsi="Palatino Linotype" w:cs="Arial"/>
          <w:b/>
          <w:bCs/>
        </w:rPr>
        <w:t>04567/INFOEM/IP/RR/2018</w:t>
      </w:r>
      <w:r w:rsidR="001F561D">
        <w:rPr>
          <w:rFonts w:ascii="Palatino Linotype" w:hAnsi="Palatino Linotype" w:cs="Arial"/>
          <w:b/>
          <w:bCs/>
        </w:rPr>
        <w:t xml:space="preserve"> </w:t>
      </w:r>
      <w:r w:rsidR="0015320A">
        <w:rPr>
          <w:rFonts w:ascii="Palatino Linotype" w:hAnsi="Palatino Linotype" w:cs="Arial"/>
          <w:b/>
          <w:bCs/>
        </w:rPr>
        <w:t xml:space="preserve">Y </w:t>
      </w:r>
      <w:r w:rsidR="001F561D" w:rsidRPr="001F561D">
        <w:rPr>
          <w:rFonts w:ascii="Palatino Linotype" w:hAnsi="Palatino Linotype" w:cs="Arial"/>
          <w:b/>
          <w:bCs/>
        </w:rPr>
        <w:t>04715/INFOEM/IP/RR/2018</w:t>
      </w:r>
      <w:r w:rsidR="001F561D">
        <w:rPr>
          <w:rFonts w:ascii="Palatino Linotype" w:hAnsi="Palatino Linotype" w:cs="Arial"/>
          <w:b/>
          <w:bCs/>
        </w:rPr>
        <w:t xml:space="preserve"> </w:t>
      </w:r>
      <w:r w:rsidR="0015320A">
        <w:rPr>
          <w:rFonts w:ascii="Palatino Linotype" w:hAnsi="Palatino Linotype" w:cs="Arial"/>
          <w:b/>
          <w:bCs/>
        </w:rPr>
        <w:t>ACUMULADOS</w:t>
      </w:r>
      <w:r w:rsidR="00BF70B2" w:rsidRPr="00535456">
        <w:rPr>
          <w:rFonts w:ascii="Palatino Linotype" w:hAnsi="Palatino Linotype" w:cs="Arial"/>
          <w:b/>
          <w:bCs/>
        </w:rPr>
        <w:t>.</w:t>
      </w:r>
    </w:p>
    <w:p w:rsidR="00F579EE" w:rsidRPr="00535456" w:rsidRDefault="00A517EA" w:rsidP="001F561D">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15320A">
        <w:rPr>
          <w:rFonts w:ascii="Palatino Linotype" w:hAnsi="Palatino Linotype" w:cs="Arial"/>
        </w:rPr>
        <w:t>los</w:t>
      </w:r>
      <w:r w:rsidR="00740E0B" w:rsidRPr="00535456">
        <w:rPr>
          <w:rFonts w:ascii="Palatino Linotype" w:hAnsi="Palatino Linotype" w:cs="Arial"/>
        </w:rPr>
        <w:t xml:space="preserve"> </w:t>
      </w:r>
      <w:r w:rsidR="00871B03" w:rsidRPr="00535456">
        <w:rPr>
          <w:rFonts w:ascii="Palatino Linotype" w:hAnsi="Palatino Linotype" w:cs="Arial"/>
        </w:rPr>
        <w:t>Recurso</w:t>
      </w:r>
      <w:r w:rsidR="0015320A">
        <w:rPr>
          <w:rFonts w:ascii="Palatino Linotype" w:hAnsi="Palatino Linotype" w:cs="Arial"/>
        </w:rPr>
        <w:t>s</w:t>
      </w:r>
      <w:r w:rsidR="00871B03" w:rsidRPr="00535456">
        <w:rPr>
          <w:rFonts w:ascii="Palatino Linotype" w:hAnsi="Palatino Linotype" w:cs="Arial"/>
        </w:rPr>
        <w:t xml:space="preserve">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7162A6">
        <w:rPr>
          <w:rFonts w:ascii="Palatino Linotype" w:hAnsi="Palatino Linotype" w:cs="Arial"/>
          <w:b/>
          <w:bCs/>
        </w:rPr>
        <w:t>04</w:t>
      </w:r>
      <w:r w:rsidR="0015320A">
        <w:rPr>
          <w:rFonts w:ascii="Palatino Linotype" w:hAnsi="Palatino Linotype" w:cs="Arial"/>
          <w:b/>
          <w:bCs/>
        </w:rPr>
        <w:t>56</w:t>
      </w:r>
      <w:r w:rsidR="00962C2E">
        <w:rPr>
          <w:rFonts w:ascii="Palatino Linotype" w:hAnsi="Palatino Linotype" w:cs="Arial"/>
          <w:b/>
          <w:bCs/>
        </w:rPr>
        <w:t>3</w:t>
      </w:r>
      <w:r w:rsidR="00670931" w:rsidRPr="00535456">
        <w:rPr>
          <w:rFonts w:ascii="Palatino Linotype" w:hAnsi="Palatino Linotype" w:cs="Arial"/>
          <w:b/>
          <w:bCs/>
        </w:rPr>
        <w:t>/INFOEM/IP/RR/2018</w:t>
      </w:r>
      <w:r w:rsidR="0015320A">
        <w:rPr>
          <w:rFonts w:ascii="Palatino Linotype" w:hAnsi="Palatino Linotype" w:cs="Arial"/>
          <w:b/>
          <w:bCs/>
        </w:rPr>
        <w:t xml:space="preserve"> y acumulados</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962C2E">
        <w:rPr>
          <w:rFonts w:ascii="Palatino Linotype" w:hAnsi="Palatino Linotype" w:cs="Arial"/>
          <w:b/>
        </w:rPr>
        <w:t>JOSÉ GUADALUPE LUNA HERNÁNDEZ</w:t>
      </w:r>
      <w:r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1F561D">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583421">
        <w:rPr>
          <w:rFonts w:ascii="Palatino Linotype" w:hAnsi="Palatino Linotype" w:cs="Arial"/>
        </w:rPr>
        <w:t xml:space="preserve"> </w:t>
      </w:r>
      <w:r w:rsidR="00BF70B2" w:rsidRPr="00535456">
        <w:rPr>
          <w:rFonts w:ascii="Palatino Linotype" w:hAnsi="Palatino Linotype" w:cs="Arial"/>
        </w:rPr>
        <w:t>l</w:t>
      </w:r>
      <w:r w:rsidR="00583421">
        <w:rPr>
          <w:rFonts w:ascii="Palatino Linotype" w:hAnsi="Palatino Linotype" w:cs="Arial"/>
        </w:rPr>
        <w:t>os</w:t>
      </w:r>
      <w:r w:rsidR="00BF70B2" w:rsidRPr="00535456">
        <w:rPr>
          <w:rFonts w:ascii="Palatino Linotype" w:hAnsi="Palatino Linotype" w:cs="Arial"/>
        </w:rPr>
        <w:t xml:space="preserve"> Recurso</w:t>
      </w:r>
      <w:r w:rsidR="00583421">
        <w:rPr>
          <w:rFonts w:ascii="Palatino Linotype" w:hAnsi="Palatino Linotype" w:cs="Arial"/>
        </w:rPr>
        <w:t>s</w:t>
      </w:r>
      <w:r w:rsidR="00BF70B2" w:rsidRPr="00535456">
        <w:rPr>
          <w:rFonts w:ascii="Palatino Linotype" w:hAnsi="Palatino Linotype" w:cs="Arial"/>
        </w:rPr>
        <w:t xml:space="preserve">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5F5164" w:rsidRDefault="005F5164" w:rsidP="001F561D">
      <w:pPr>
        <w:spacing w:before="100" w:beforeAutospacing="1" w:after="100" w:afterAutospacing="1" w:line="360" w:lineRule="auto"/>
        <w:jc w:val="both"/>
        <w:rPr>
          <w:rFonts w:ascii="Palatino Linotype" w:hAnsi="Palatino Linotype"/>
        </w:rPr>
      </w:pPr>
      <w:r>
        <w:rPr>
          <w:rFonts w:ascii="Palatino Linotype" w:hAnsi="Palatino Linotype"/>
        </w:rPr>
        <w:t xml:space="preserve">Tal y como quedó precisado en los resultandos de la resolución materia del presente </w:t>
      </w:r>
      <w:proofErr w:type="gramStart"/>
      <w:r>
        <w:rPr>
          <w:rFonts w:ascii="Palatino Linotype" w:hAnsi="Palatino Linotype"/>
        </w:rPr>
        <w:t>voto</w:t>
      </w:r>
      <w:proofErr w:type="gramEnd"/>
      <w:r>
        <w:rPr>
          <w:rFonts w:ascii="Palatino Linotype" w:hAnsi="Palatino Linotype"/>
        </w:rPr>
        <w:t xml:space="preserve">, el particular requirió del </w:t>
      </w:r>
      <w:r w:rsidRPr="00B4775F">
        <w:rPr>
          <w:rFonts w:ascii="Palatino Linotype" w:hAnsi="Palatino Linotype"/>
        </w:rPr>
        <w:t xml:space="preserve">Sistema Municipal Para el Desarrollo Integral de la </w:t>
      </w:r>
      <w:r w:rsidRPr="00B4775F">
        <w:rPr>
          <w:rFonts w:ascii="Palatino Linotype" w:hAnsi="Palatino Linotype"/>
        </w:rPr>
        <w:lastRenderedPageBreak/>
        <w:t>Familia de Valle de Chalco Solidaridad</w:t>
      </w:r>
      <w:r>
        <w:rPr>
          <w:rFonts w:ascii="Palatino Linotype" w:hAnsi="Palatino Linotype"/>
        </w:rPr>
        <w:t>,</w:t>
      </w:r>
      <w:r w:rsidRPr="00B4775F">
        <w:rPr>
          <w:rFonts w:ascii="Palatino Linotype" w:hAnsi="Palatino Linotype"/>
        </w:rPr>
        <w:t xml:space="preserve"> en lo sucesivo </w:t>
      </w:r>
      <w:r w:rsidRPr="00B4775F">
        <w:rPr>
          <w:rFonts w:ascii="Palatino Linotype" w:hAnsi="Palatino Linotype"/>
          <w:b/>
        </w:rPr>
        <w:t>El SUJETO OBLIGADO</w:t>
      </w:r>
      <w:r>
        <w:rPr>
          <w:rFonts w:ascii="Palatino Linotype" w:hAnsi="Palatino Linotype"/>
        </w:rPr>
        <w:t>, la siguiente información:</w:t>
      </w:r>
    </w:p>
    <w:p w:rsidR="005F5164" w:rsidRPr="00B4775F" w:rsidRDefault="005F5164" w:rsidP="001F561D">
      <w:pPr>
        <w:pStyle w:val="Prrafodelista"/>
        <w:numPr>
          <w:ilvl w:val="0"/>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Para los años 2015, 2016, 2017 y de enero a octubre de 2018:</w:t>
      </w:r>
    </w:p>
    <w:p w:rsidR="005F5164" w:rsidRPr="00B4775F" w:rsidRDefault="005F5164" w:rsidP="001F561D">
      <w:pPr>
        <w:pStyle w:val="Prrafodelista"/>
        <w:numPr>
          <w:ilvl w:val="1"/>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El listado de los servidores públicos que ha sindicalizado, señalando la fecha de la sindicalización; y,</w:t>
      </w:r>
    </w:p>
    <w:p w:rsidR="005F5164" w:rsidRPr="00B4775F" w:rsidRDefault="005F5164" w:rsidP="001F561D">
      <w:pPr>
        <w:pStyle w:val="Prrafodelista"/>
        <w:numPr>
          <w:ilvl w:val="1"/>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El expediente conformado por cada nuevo sindicalizado.</w:t>
      </w:r>
    </w:p>
    <w:p w:rsidR="005F5164" w:rsidRPr="00B4775F" w:rsidRDefault="005F5164" w:rsidP="001F561D">
      <w:pPr>
        <w:pStyle w:val="Prrafodelista"/>
        <w:numPr>
          <w:ilvl w:val="0"/>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Del 31 de octubre de 2018:</w:t>
      </w:r>
    </w:p>
    <w:p w:rsidR="005F5164" w:rsidRPr="00B4775F" w:rsidRDefault="005F5164" w:rsidP="001F561D">
      <w:pPr>
        <w:pStyle w:val="Prrafodelista"/>
        <w:numPr>
          <w:ilvl w:val="1"/>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El listado de servidores públicos</w:t>
      </w:r>
      <w:r>
        <w:rPr>
          <w:rFonts w:ascii="Palatino Linotype" w:hAnsi="Palatino Linotype"/>
        </w:rPr>
        <w:t xml:space="preserve"> donde se incluya:</w:t>
      </w:r>
      <w:r w:rsidRPr="00B4775F">
        <w:rPr>
          <w:rFonts w:ascii="Palatino Linotype" w:hAnsi="Palatino Linotype"/>
        </w:rPr>
        <w:t xml:space="preserve"> el nombre</w:t>
      </w:r>
      <w:r>
        <w:rPr>
          <w:rFonts w:ascii="Palatino Linotype" w:hAnsi="Palatino Linotype"/>
        </w:rPr>
        <w:t>; si</w:t>
      </w:r>
      <w:r w:rsidRPr="00B4775F">
        <w:rPr>
          <w:rFonts w:ascii="Palatino Linotype" w:hAnsi="Palatino Linotype"/>
        </w:rPr>
        <w:t xml:space="preserve"> es personal de </w:t>
      </w:r>
      <w:r w:rsidRPr="00B4775F">
        <w:rPr>
          <w:rFonts w:ascii="Palatino Linotype" w:hAnsi="Palatino Linotype"/>
          <w:i/>
        </w:rPr>
        <w:t>nómina</w:t>
      </w:r>
      <w:r>
        <w:rPr>
          <w:rFonts w:ascii="Palatino Linotype" w:hAnsi="Palatino Linotype"/>
        </w:rPr>
        <w:t xml:space="preserve"> (Sic),</w:t>
      </w:r>
      <w:r w:rsidRPr="00B4775F">
        <w:rPr>
          <w:rFonts w:ascii="Palatino Linotype" w:hAnsi="Palatino Linotype"/>
        </w:rPr>
        <w:t xml:space="preserve"> de confianza o sindicalizado, por honorarios o de lista de raya</w:t>
      </w:r>
      <w:r>
        <w:rPr>
          <w:rFonts w:ascii="Palatino Linotype" w:hAnsi="Palatino Linotype"/>
        </w:rPr>
        <w:t>; área de adscripción;</w:t>
      </w:r>
      <w:r w:rsidRPr="00B4775F">
        <w:rPr>
          <w:rFonts w:ascii="Palatino Linotype" w:hAnsi="Palatino Linotype"/>
        </w:rPr>
        <w:t xml:space="preserve"> sueldo quincenal bruto y sueldo quincenal neto. </w:t>
      </w:r>
    </w:p>
    <w:p w:rsidR="005F5164" w:rsidRPr="00B4775F" w:rsidRDefault="005F5164" w:rsidP="001F561D">
      <w:pPr>
        <w:pStyle w:val="Prrafodelista"/>
        <w:numPr>
          <w:ilvl w:val="0"/>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De la primera quincena de noviembre de 2018:</w:t>
      </w:r>
    </w:p>
    <w:p w:rsidR="005F5164" w:rsidRPr="00B4775F" w:rsidRDefault="005F5164" w:rsidP="001F561D">
      <w:pPr>
        <w:pStyle w:val="Prrafodelista"/>
        <w:numPr>
          <w:ilvl w:val="1"/>
          <w:numId w:val="13"/>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 xml:space="preserve">Los recibos de pago del personal de </w:t>
      </w:r>
      <w:r>
        <w:rPr>
          <w:rFonts w:ascii="Palatino Linotype" w:hAnsi="Palatino Linotype"/>
          <w:i/>
        </w:rPr>
        <w:t>nómina (Sic)</w:t>
      </w:r>
      <w:r w:rsidRPr="00B4775F">
        <w:rPr>
          <w:rFonts w:ascii="Palatino Linotype" w:hAnsi="Palatino Linotype"/>
        </w:rPr>
        <w:t xml:space="preserve"> (confianza y sindicalizados), por honorarios y lista de raya.</w:t>
      </w:r>
    </w:p>
    <w:p w:rsidR="005F5164" w:rsidRDefault="005F5164" w:rsidP="001F561D">
      <w:pPr>
        <w:spacing w:before="100" w:beforeAutospacing="1" w:after="100" w:afterAutospacing="1" w:line="360" w:lineRule="auto"/>
        <w:jc w:val="both"/>
        <w:rPr>
          <w:rFonts w:ascii="Palatino Linotype" w:hAnsi="Palatino Linotype"/>
        </w:rPr>
      </w:pPr>
      <w:r>
        <w:rPr>
          <w:rFonts w:ascii="Palatino Linotype" w:hAnsi="Palatino Linotype"/>
        </w:rPr>
        <w:t xml:space="preserve">Al respecto, </w:t>
      </w:r>
      <w:r w:rsidRPr="00B4775F">
        <w:rPr>
          <w:rFonts w:ascii="Palatino Linotype" w:hAnsi="Palatino Linotype"/>
          <w:b/>
        </w:rPr>
        <w:t>EL SUJETO OBLIGADO</w:t>
      </w:r>
      <w:r>
        <w:rPr>
          <w:rFonts w:ascii="Palatino Linotype" w:hAnsi="Palatino Linotype"/>
        </w:rPr>
        <w:t xml:space="preserve"> no respondió a las solicitudes de acceso a la información; razón por la cual, </w:t>
      </w:r>
      <w:r w:rsidRPr="00B4775F">
        <w:rPr>
          <w:rFonts w:ascii="Palatino Linotype" w:hAnsi="Palatino Linotype"/>
          <w:b/>
        </w:rPr>
        <w:t>EL RECURRENTE</w:t>
      </w:r>
      <w:r>
        <w:rPr>
          <w:rFonts w:ascii="Palatino Linotype" w:hAnsi="Palatino Linotype"/>
        </w:rPr>
        <w:t xml:space="preserve"> interpuso los medios de defensa analizados por la Ponencia Resolutora, en los cuales manifestó su inconformidad por la omisión descrita.</w:t>
      </w:r>
    </w:p>
    <w:p w:rsidR="005F5164" w:rsidRDefault="005F5164" w:rsidP="001F561D">
      <w:pPr>
        <w:spacing w:before="100" w:beforeAutospacing="1" w:after="100" w:afterAutospacing="1" w:line="360" w:lineRule="auto"/>
        <w:jc w:val="both"/>
        <w:rPr>
          <w:rFonts w:ascii="Palatino Linotype" w:hAnsi="Palatino Linotype"/>
        </w:rPr>
      </w:pPr>
      <w:r>
        <w:rPr>
          <w:rFonts w:ascii="Palatino Linotype" w:hAnsi="Palatino Linotype"/>
        </w:rPr>
        <w:t xml:space="preserve">Posteriormente, </w:t>
      </w:r>
      <w:r w:rsidRPr="00B4775F">
        <w:rPr>
          <w:rFonts w:ascii="Palatino Linotype" w:hAnsi="Palatino Linotype"/>
          <w:b/>
        </w:rPr>
        <w:t>EL SUJETO OBLIGADO</w:t>
      </w:r>
      <w:r>
        <w:rPr>
          <w:rFonts w:ascii="Palatino Linotype" w:hAnsi="Palatino Linotype"/>
        </w:rPr>
        <w:t xml:space="preserve"> rindió sus Informes Justificados, en los cuáles remitió al </w:t>
      </w:r>
      <w:r w:rsidRPr="00B4775F">
        <w:rPr>
          <w:rFonts w:ascii="Palatino Linotype" w:hAnsi="Palatino Linotype"/>
          <w:b/>
        </w:rPr>
        <w:t>RECURRENTE</w:t>
      </w:r>
      <w:r>
        <w:rPr>
          <w:rFonts w:ascii="Palatino Linotype" w:hAnsi="Palatino Linotype"/>
        </w:rPr>
        <w:t xml:space="preserve"> la siguiente información:</w:t>
      </w:r>
    </w:p>
    <w:p w:rsidR="005F5164" w:rsidRPr="00B4775F" w:rsidRDefault="005F5164" w:rsidP="001F561D">
      <w:pPr>
        <w:pStyle w:val="Prrafodelista"/>
        <w:numPr>
          <w:ilvl w:val="0"/>
          <w:numId w:val="14"/>
        </w:numPr>
        <w:spacing w:before="100" w:beforeAutospacing="1" w:after="100" w:afterAutospacing="1" w:line="360" w:lineRule="auto"/>
        <w:contextualSpacing w:val="0"/>
        <w:jc w:val="both"/>
        <w:rPr>
          <w:rFonts w:ascii="Palatino Linotype" w:hAnsi="Palatino Linotype"/>
          <w:i/>
        </w:rPr>
      </w:pPr>
      <w:r w:rsidRPr="00B4775F">
        <w:rPr>
          <w:rFonts w:ascii="Palatino Linotype" w:hAnsi="Palatino Linotype"/>
        </w:rPr>
        <w:lastRenderedPageBreak/>
        <w:t xml:space="preserve">Listado de </w:t>
      </w:r>
      <w:r>
        <w:rPr>
          <w:rFonts w:ascii="Palatino Linotype" w:hAnsi="Palatino Linotype"/>
        </w:rPr>
        <w:t>28</w:t>
      </w:r>
      <w:r w:rsidRPr="00B4775F">
        <w:rPr>
          <w:rFonts w:ascii="Palatino Linotype" w:hAnsi="Palatino Linotype"/>
        </w:rPr>
        <w:t xml:space="preserve"> registros de </w:t>
      </w:r>
      <w:r w:rsidRPr="00B4775F">
        <w:rPr>
          <w:rFonts w:ascii="Palatino Linotype" w:hAnsi="Palatino Linotype"/>
          <w:i/>
        </w:rPr>
        <w:t>“personal sindicalizado”,</w:t>
      </w:r>
      <w:r w:rsidRPr="00B4775F">
        <w:rPr>
          <w:rFonts w:ascii="Palatino Linotype" w:hAnsi="Palatino Linotype"/>
        </w:rPr>
        <w:t xml:space="preserve"> el cual incluye: empleado, nombre completo, área de adscripción, puesto funcional, sueldo diario, percepción salarial y sueldo quincenal. </w:t>
      </w:r>
    </w:p>
    <w:p w:rsidR="005F5164" w:rsidRPr="00B4775F" w:rsidRDefault="005F5164" w:rsidP="001F561D">
      <w:pPr>
        <w:pStyle w:val="Prrafodelista"/>
        <w:numPr>
          <w:ilvl w:val="0"/>
          <w:numId w:val="14"/>
        </w:numPr>
        <w:spacing w:before="100" w:beforeAutospacing="1" w:after="100" w:afterAutospacing="1" w:line="360" w:lineRule="auto"/>
        <w:contextualSpacing w:val="0"/>
        <w:jc w:val="both"/>
        <w:rPr>
          <w:rFonts w:ascii="Palatino Linotype" w:hAnsi="Palatino Linotype"/>
        </w:rPr>
      </w:pPr>
      <w:r w:rsidRPr="00AF77F2">
        <w:rPr>
          <w:rFonts w:ascii="Palatino Linotype" w:hAnsi="Palatino Linotype"/>
        </w:rPr>
        <w:t>Listado de 126 registros de</w:t>
      </w:r>
      <w:r w:rsidRPr="00B4775F">
        <w:rPr>
          <w:rFonts w:ascii="Palatino Linotype" w:hAnsi="Palatino Linotype"/>
          <w:i/>
        </w:rPr>
        <w:t xml:space="preserve"> </w:t>
      </w:r>
      <w:r w:rsidRPr="00AF77F2">
        <w:rPr>
          <w:rFonts w:ascii="Palatino Linotype" w:hAnsi="Palatino Linotype"/>
          <w:i/>
        </w:rPr>
        <w:t>“servidores públicos en nómina DIF”,</w:t>
      </w:r>
      <w:r w:rsidRPr="00B4775F">
        <w:rPr>
          <w:rFonts w:ascii="Palatino Linotype" w:hAnsi="Palatino Linotype"/>
        </w:rPr>
        <w:t xml:space="preserve"> el cual incluye: empleado, nombre completo, área de adscripción, puesto funcional, categoría, percepción salarial y sueldo quincenal.</w:t>
      </w:r>
    </w:p>
    <w:p w:rsidR="005F5164" w:rsidRDefault="005F5164" w:rsidP="001F561D">
      <w:pPr>
        <w:pStyle w:val="Prrafodelista"/>
        <w:numPr>
          <w:ilvl w:val="0"/>
          <w:numId w:val="14"/>
        </w:numPr>
        <w:spacing w:before="100" w:beforeAutospacing="1" w:after="100" w:afterAutospacing="1" w:line="360" w:lineRule="auto"/>
        <w:contextualSpacing w:val="0"/>
        <w:jc w:val="both"/>
        <w:rPr>
          <w:rFonts w:ascii="Palatino Linotype" w:hAnsi="Palatino Linotype"/>
        </w:rPr>
      </w:pPr>
      <w:r w:rsidRPr="00B4775F">
        <w:rPr>
          <w:rFonts w:ascii="Palatino Linotype" w:hAnsi="Palatino Linotype"/>
        </w:rPr>
        <w:t>Comprobante</w:t>
      </w:r>
      <w:r>
        <w:rPr>
          <w:rFonts w:ascii="Palatino Linotype" w:hAnsi="Palatino Linotype"/>
        </w:rPr>
        <w:t>s</w:t>
      </w:r>
      <w:r w:rsidRPr="00B4775F">
        <w:rPr>
          <w:rFonts w:ascii="Palatino Linotype" w:hAnsi="Palatino Linotype"/>
        </w:rPr>
        <w:t xml:space="preserve"> de pago</w:t>
      </w:r>
      <w:r>
        <w:rPr>
          <w:rFonts w:ascii="Palatino Linotype" w:hAnsi="Palatino Linotype"/>
        </w:rPr>
        <w:t xml:space="preserve">, correspondiente al periodo del </w:t>
      </w:r>
      <w:r w:rsidRPr="00B4775F">
        <w:rPr>
          <w:rFonts w:ascii="Palatino Linotype" w:hAnsi="Palatino Linotype"/>
        </w:rPr>
        <w:t xml:space="preserve">1 al 15 de noviembre de 2018 de </w:t>
      </w:r>
      <w:r>
        <w:rPr>
          <w:rFonts w:ascii="Palatino Linotype" w:hAnsi="Palatino Linotype"/>
        </w:rPr>
        <w:t>128</w:t>
      </w:r>
      <w:r w:rsidRPr="00B4775F">
        <w:rPr>
          <w:rFonts w:ascii="Palatino Linotype" w:hAnsi="Palatino Linotype"/>
        </w:rPr>
        <w:t xml:space="preserve"> personas, en</w:t>
      </w:r>
      <w:r>
        <w:rPr>
          <w:rFonts w:ascii="Palatino Linotype" w:hAnsi="Palatino Linotype"/>
        </w:rPr>
        <w:t xml:space="preserve"> lo que según su dicho, era su</w:t>
      </w:r>
      <w:r w:rsidRPr="00B4775F">
        <w:rPr>
          <w:rFonts w:ascii="Palatino Linotype" w:hAnsi="Palatino Linotype"/>
        </w:rPr>
        <w:t xml:space="preserve"> versión pública.</w:t>
      </w:r>
    </w:p>
    <w:p w:rsidR="005F5164" w:rsidRPr="00D943C9" w:rsidRDefault="005F5164" w:rsidP="001F561D">
      <w:pPr>
        <w:spacing w:before="100" w:beforeAutospacing="1" w:after="100" w:afterAutospacing="1" w:line="360" w:lineRule="auto"/>
        <w:jc w:val="both"/>
        <w:rPr>
          <w:rFonts w:ascii="Palatino Linotype" w:eastAsia="MS Mincho" w:hAnsi="Palatino Linotype"/>
          <w:b/>
          <w:color w:val="000000"/>
        </w:rPr>
      </w:pPr>
      <w:r w:rsidRPr="00D943C9">
        <w:rPr>
          <w:rFonts w:ascii="Palatino Linotype" w:hAnsi="Palatino Linotype"/>
        </w:rPr>
        <w:t xml:space="preserve">Bajo ese contexto, y previo análisis del fondo de los asuntos, la Ponencia Resolutora determinó que las razones o motivos de inconformidad hechos valer por </w:t>
      </w:r>
      <w:r w:rsidRPr="00D943C9">
        <w:rPr>
          <w:rFonts w:ascii="Palatino Linotype" w:hAnsi="Palatino Linotype"/>
          <w:b/>
        </w:rPr>
        <w:t>EL RECURRENTE</w:t>
      </w:r>
      <w:r w:rsidRPr="00D943C9">
        <w:rPr>
          <w:rFonts w:ascii="Palatino Linotype" w:hAnsi="Palatino Linotype"/>
        </w:rPr>
        <w:t xml:space="preserve"> devenían fundados y ordenó la entrega, en versión pública, de los documentos donde conste lo siguiente</w:t>
      </w:r>
      <w:r w:rsidRPr="00D943C9">
        <w:rPr>
          <w:rFonts w:ascii="Palatino Linotype" w:eastAsia="MS Mincho" w:hAnsi="Palatino Linotype"/>
        </w:rPr>
        <w:t xml:space="preserve">: </w:t>
      </w:r>
    </w:p>
    <w:p w:rsidR="005F5164" w:rsidRPr="00AF77F2" w:rsidRDefault="005F5164" w:rsidP="001F561D">
      <w:pPr>
        <w:pStyle w:val="Prrafodelista"/>
        <w:numPr>
          <w:ilvl w:val="0"/>
          <w:numId w:val="15"/>
        </w:numPr>
        <w:spacing w:before="100" w:beforeAutospacing="1" w:after="100" w:afterAutospacing="1"/>
        <w:ind w:left="851" w:right="616" w:firstLine="0"/>
        <w:contextualSpacing w:val="0"/>
        <w:jc w:val="both"/>
        <w:rPr>
          <w:rFonts w:ascii="Palatino Linotype" w:eastAsia="Arial Unicode MS" w:hAnsi="Palatino Linotype" w:cs="Arial"/>
          <w:i/>
          <w:sz w:val="22"/>
          <w:szCs w:val="22"/>
        </w:rPr>
      </w:pPr>
      <w:r>
        <w:rPr>
          <w:rFonts w:ascii="Palatino Linotype" w:hAnsi="Palatino Linotype"/>
          <w:i/>
          <w:sz w:val="22"/>
          <w:szCs w:val="22"/>
        </w:rPr>
        <w:t>“</w:t>
      </w:r>
      <w:r w:rsidRPr="00AF77F2">
        <w:rPr>
          <w:rFonts w:ascii="Palatino Linotype" w:hAnsi="Palatino Linotype"/>
          <w:i/>
          <w:sz w:val="22"/>
          <w:szCs w:val="22"/>
        </w:rPr>
        <w:t>Fecha de sindicalización de los servidores públicos señalados en el informe justificado del recurso de revisión 04567/INFOEM/IP/RR/2018;</w:t>
      </w:r>
    </w:p>
    <w:p w:rsidR="005F5164" w:rsidRPr="00AF77F2" w:rsidRDefault="005F5164" w:rsidP="001F561D">
      <w:pPr>
        <w:pStyle w:val="Prrafodelista"/>
        <w:numPr>
          <w:ilvl w:val="0"/>
          <w:numId w:val="15"/>
        </w:numPr>
        <w:spacing w:before="100" w:beforeAutospacing="1" w:after="100" w:afterAutospacing="1"/>
        <w:ind w:left="851" w:right="616" w:firstLine="0"/>
        <w:contextualSpacing w:val="0"/>
        <w:jc w:val="both"/>
        <w:rPr>
          <w:rFonts w:ascii="Palatino Linotype" w:eastAsia="Arial Unicode MS" w:hAnsi="Palatino Linotype" w:cs="Arial"/>
          <w:i/>
          <w:sz w:val="22"/>
          <w:szCs w:val="22"/>
        </w:rPr>
      </w:pPr>
      <w:r w:rsidRPr="00AF77F2">
        <w:rPr>
          <w:rFonts w:ascii="Palatino Linotype" w:hAnsi="Palatino Linotype"/>
          <w:i/>
          <w:sz w:val="22"/>
          <w:szCs w:val="22"/>
        </w:rPr>
        <w:t>El expediente y/o constancias conformadas por cada nuevo sindicalizado del periodo comprendido de los años 2015, 2016, 2017 y del uno (1) de enero al treinta y uno (31) de octubre de 2018;</w:t>
      </w:r>
    </w:p>
    <w:p w:rsidR="005F5164" w:rsidRPr="00AF77F2" w:rsidRDefault="005F5164" w:rsidP="001F561D">
      <w:pPr>
        <w:pStyle w:val="Prrafodelista"/>
        <w:numPr>
          <w:ilvl w:val="0"/>
          <w:numId w:val="15"/>
        </w:numPr>
        <w:spacing w:before="100" w:beforeAutospacing="1" w:after="100" w:afterAutospacing="1"/>
        <w:ind w:left="851" w:right="616" w:firstLine="0"/>
        <w:contextualSpacing w:val="0"/>
        <w:jc w:val="both"/>
        <w:rPr>
          <w:rFonts w:ascii="Palatino Linotype" w:eastAsia="Arial Unicode MS" w:hAnsi="Palatino Linotype" w:cs="Arial"/>
          <w:i/>
          <w:sz w:val="22"/>
          <w:szCs w:val="22"/>
        </w:rPr>
      </w:pPr>
      <w:r w:rsidRPr="00AF77F2">
        <w:rPr>
          <w:rFonts w:ascii="Palatino Linotype" w:hAnsi="Palatino Linotype"/>
          <w:i/>
          <w:sz w:val="22"/>
          <w:szCs w:val="22"/>
        </w:rPr>
        <w:t xml:space="preserve">Personal adscrito al Sujeto Obligado en donde se aprecie el tipo de contratación, es decir, si es personal de confianza, sindicalizado, por honorarios o lista de raya; y, </w:t>
      </w:r>
    </w:p>
    <w:p w:rsidR="005F5164" w:rsidRPr="00AF77F2" w:rsidRDefault="005F5164" w:rsidP="001F561D">
      <w:pPr>
        <w:pStyle w:val="Prrafodelista"/>
        <w:numPr>
          <w:ilvl w:val="0"/>
          <w:numId w:val="15"/>
        </w:numPr>
        <w:spacing w:before="100" w:beforeAutospacing="1" w:after="100" w:afterAutospacing="1"/>
        <w:ind w:left="851" w:right="616" w:firstLine="0"/>
        <w:contextualSpacing w:val="0"/>
        <w:jc w:val="both"/>
        <w:rPr>
          <w:rFonts w:ascii="Palatino Linotype" w:eastAsia="Arial Unicode MS" w:hAnsi="Palatino Linotype" w:cs="Arial"/>
          <w:i/>
          <w:sz w:val="22"/>
          <w:szCs w:val="22"/>
        </w:rPr>
      </w:pPr>
      <w:r w:rsidRPr="00AF77F2">
        <w:rPr>
          <w:rFonts w:ascii="Palatino Linotype" w:hAnsi="Palatino Linotype" w:cs="Arial"/>
          <w:i/>
          <w:sz w:val="22"/>
          <w:szCs w:val="22"/>
        </w:rPr>
        <w:t xml:space="preserve">Recibos de pago </w:t>
      </w:r>
      <w:r w:rsidRPr="00AF77F2">
        <w:rPr>
          <w:rFonts w:ascii="Palatino Linotype" w:eastAsia="Calibri" w:hAnsi="Palatino Linotype" w:cs="Arial"/>
          <w:i/>
          <w:sz w:val="22"/>
          <w:szCs w:val="22"/>
        </w:rPr>
        <w:t>por concepto de nómina, honorarios y lista de raya correspondientes a la primera quincena del mes de noviembre de 2018.</w:t>
      </w:r>
    </w:p>
    <w:p w:rsidR="005F5164" w:rsidRPr="00AF77F2" w:rsidRDefault="005F5164" w:rsidP="001F561D">
      <w:pPr>
        <w:spacing w:before="100" w:beforeAutospacing="1" w:after="100" w:afterAutospacing="1"/>
        <w:ind w:left="851" w:right="616"/>
        <w:jc w:val="both"/>
        <w:rPr>
          <w:rFonts w:ascii="Palatino Linotype" w:eastAsia="Calibri" w:hAnsi="Palatino Linotype" w:cs="Arial"/>
          <w:i/>
          <w:color w:val="000000"/>
          <w:sz w:val="22"/>
          <w:szCs w:val="22"/>
          <w:lang w:val="es-ES"/>
        </w:rPr>
      </w:pPr>
      <w:r w:rsidRPr="00AF77F2">
        <w:rPr>
          <w:rFonts w:ascii="Palatino Linotype" w:eastAsia="Calibri" w:hAnsi="Palatino Linotype" w:cs="Arial"/>
          <w:i/>
          <w:color w:val="000000"/>
          <w:sz w:val="22"/>
          <w:szCs w:val="22"/>
          <w:lang w:val="es-ES"/>
        </w:rPr>
        <w:t>En caso, que la información correspondiente al numeral 4 no haya sido generada, poseída o administrada, el SUJETO OBLIGADO deberá de manifestar de manera precisa y clara, las razones que expliquen las causas por las cuales no se cuenta con la información requerida.</w:t>
      </w:r>
    </w:p>
    <w:p w:rsidR="005F5164" w:rsidRPr="00AF77F2" w:rsidRDefault="005F5164" w:rsidP="001F561D">
      <w:pPr>
        <w:spacing w:before="100" w:beforeAutospacing="1" w:after="100" w:afterAutospacing="1"/>
        <w:ind w:left="851" w:right="616"/>
        <w:jc w:val="both"/>
        <w:rPr>
          <w:rFonts w:ascii="Palatino Linotype" w:hAnsi="Palatino Linotype"/>
          <w:i/>
          <w:sz w:val="22"/>
          <w:szCs w:val="22"/>
        </w:rPr>
      </w:pPr>
      <w:r w:rsidRPr="00AF77F2">
        <w:rPr>
          <w:rFonts w:ascii="Palatino Linotype" w:eastAsia="Calibri" w:hAnsi="Palatino Linotype" w:cs="Arial"/>
          <w:i/>
          <w:sz w:val="22"/>
          <w:szCs w:val="22"/>
        </w:rPr>
        <w:lastRenderedPageBreak/>
        <w:t xml:space="preserve">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w:t>
      </w:r>
      <w:proofErr w:type="gramStart"/>
      <w:r w:rsidRPr="00AF77F2">
        <w:rPr>
          <w:rFonts w:ascii="Palatino Linotype" w:eastAsia="Calibri" w:hAnsi="Palatino Linotype" w:cs="Arial"/>
          <w:i/>
          <w:sz w:val="22"/>
          <w:szCs w:val="22"/>
        </w:rPr>
        <w:t xml:space="preserve">disposición </w:t>
      </w:r>
      <w:r>
        <w:rPr>
          <w:rFonts w:ascii="Palatino Linotype" w:eastAsia="Calibri" w:hAnsi="Palatino Linotype" w:cs="Arial"/>
          <w:i/>
        </w:rPr>
        <w:t>..</w:t>
      </w:r>
      <w:r w:rsidRPr="00AF77F2">
        <w:rPr>
          <w:rFonts w:ascii="Palatino Linotype" w:hAnsi="Palatino Linotype"/>
          <w:i/>
          <w:sz w:val="22"/>
          <w:szCs w:val="22"/>
        </w:rPr>
        <w:t>.</w:t>
      </w:r>
      <w:proofErr w:type="gramEnd"/>
      <w:r>
        <w:rPr>
          <w:rFonts w:ascii="Palatino Linotype" w:hAnsi="Palatino Linotype"/>
          <w:i/>
        </w:rPr>
        <w:t>” (Sic)</w:t>
      </w:r>
    </w:p>
    <w:p w:rsidR="005F5164" w:rsidRPr="00EE026A" w:rsidRDefault="005F5164" w:rsidP="001F561D">
      <w:pPr>
        <w:spacing w:before="100" w:beforeAutospacing="1" w:after="100" w:afterAutospacing="1" w:line="360" w:lineRule="auto"/>
        <w:jc w:val="both"/>
        <w:rPr>
          <w:rFonts w:ascii="Palatino Linotype" w:hAnsi="Palatino Linotype"/>
        </w:rPr>
      </w:pPr>
      <w:r w:rsidRPr="00EE026A">
        <w:rPr>
          <w:rFonts w:ascii="Palatino Linotype" w:hAnsi="Palatino Linotype"/>
        </w:rPr>
        <w:t xml:space="preserve">Una vez apuntado lo anterior, la suscrita reitera que si bien coincide con el sentido, en términos generales, en que se resolvió la resolución materia del presente voto particular, estima que la Ponencia Resolutora debió pronunciarse respecto de las supuestas versiones públicas remitidas por </w:t>
      </w:r>
      <w:r w:rsidRPr="00EE026A">
        <w:rPr>
          <w:rFonts w:ascii="Palatino Linotype" w:hAnsi="Palatino Linotype"/>
          <w:b/>
        </w:rPr>
        <w:t>EL SUJETO OBLIGADO</w:t>
      </w:r>
      <w:r w:rsidRPr="00EE026A">
        <w:rPr>
          <w:rFonts w:ascii="Palatino Linotype" w:hAnsi="Palatino Linotype"/>
        </w:rPr>
        <w:t xml:space="preserve"> en sus Informes Justificados.</w:t>
      </w:r>
    </w:p>
    <w:p w:rsidR="005F5164" w:rsidRDefault="005F5164" w:rsidP="001F561D">
      <w:pPr>
        <w:spacing w:before="100" w:beforeAutospacing="1" w:after="100" w:afterAutospacing="1" w:line="360" w:lineRule="auto"/>
        <w:jc w:val="both"/>
        <w:rPr>
          <w:rFonts w:ascii="Palatino Linotype" w:hAnsi="Palatino Linotype"/>
        </w:rPr>
      </w:pPr>
      <w:r w:rsidRPr="00EE026A">
        <w:rPr>
          <w:rFonts w:ascii="Palatino Linotype" w:hAnsi="Palatino Linotype"/>
        </w:rPr>
        <w:t xml:space="preserve">Lo anterior es así, pues si bien es cierto, la Ponencia Resolutora determinó que las versiones públicas remitidas por </w:t>
      </w:r>
      <w:r w:rsidRPr="00EE026A">
        <w:rPr>
          <w:rFonts w:ascii="Palatino Linotype" w:hAnsi="Palatino Linotype"/>
          <w:b/>
        </w:rPr>
        <w:t>EL SUJETO OBLIGADO</w:t>
      </w:r>
      <w:r w:rsidRPr="00EE026A">
        <w:rPr>
          <w:rFonts w:ascii="Palatino Linotype" w:hAnsi="Palatino Linotype"/>
        </w:rPr>
        <w:t xml:space="preserve"> estaban mal hechas y no se acompañaban del Acuerdo del Comité de Transparencia correspondiente; también lo es que, a juicio de la suscrita no ahondó respecto de los datos testados en las documentales remitidas, tal es el caso de los números de empleado, testados en los listados remitidos y respecto del Certificado del Emisor, Certificado del</w:t>
      </w:r>
      <w:r>
        <w:rPr>
          <w:rFonts w:ascii="Palatino Linotype" w:hAnsi="Palatino Linotype"/>
        </w:rPr>
        <w:t xml:space="preserve"> </w:t>
      </w:r>
      <w:r w:rsidRPr="00EE026A">
        <w:rPr>
          <w:rFonts w:ascii="Palatino Linotype" w:hAnsi="Palatino Linotype"/>
        </w:rPr>
        <w:t>Servicio de Administración Tributaria (</w:t>
      </w:r>
      <w:proofErr w:type="spellStart"/>
      <w:r w:rsidRPr="00EE026A">
        <w:rPr>
          <w:rFonts w:ascii="Palatino Linotype" w:hAnsi="Palatino Linotype"/>
        </w:rPr>
        <w:t>SAT</w:t>
      </w:r>
      <w:proofErr w:type="spellEnd"/>
      <w:r w:rsidRPr="00EE026A">
        <w:rPr>
          <w:rFonts w:ascii="Palatino Linotype" w:hAnsi="Palatino Linotype"/>
        </w:rPr>
        <w:t>), Folio Fiscal y Sello de</w:t>
      </w:r>
      <w:r w:rsidR="001F561D">
        <w:rPr>
          <w:rFonts w:ascii="Palatino Linotype" w:hAnsi="Palatino Linotype"/>
        </w:rPr>
        <w:t>l Emisor de los recibos de pago</w:t>
      </w:r>
      <w:r w:rsidRPr="00EE026A">
        <w:rPr>
          <w:rFonts w:ascii="Palatino Linotype" w:hAnsi="Palatino Linotype"/>
        </w:rPr>
        <w:t>, a fin de que la resolución de mérito cumpla con los principios de exhaustividad, fundamentación y motivación.</w:t>
      </w:r>
    </w:p>
    <w:p w:rsidR="005F5164" w:rsidRPr="00EE026A" w:rsidRDefault="005F5164" w:rsidP="001F561D">
      <w:pPr>
        <w:spacing w:before="100" w:beforeAutospacing="1" w:after="100" w:afterAutospacing="1" w:line="360" w:lineRule="auto"/>
        <w:jc w:val="both"/>
        <w:rPr>
          <w:rFonts w:ascii="Palatino Linotype" w:hAnsi="Palatino Linotype" w:cs="Arial"/>
        </w:rPr>
      </w:pPr>
      <w:r w:rsidRPr="00EE026A">
        <w:rPr>
          <w:rFonts w:ascii="Palatino Linotype" w:hAnsi="Palatino Linotype"/>
        </w:rPr>
        <w:t xml:space="preserve">A fin de robustecer lo expuesto, conviene citar </w:t>
      </w:r>
      <w:r w:rsidRPr="00EE026A">
        <w:rPr>
          <w:rFonts w:ascii="Palatino Linotype" w:hAnsi="Palatino Linotype" w:cs="Segoe UI"/>
        </w:rPr>
        <w:t xml:space="preserve">el criterio orientador </w:t>
      </w:r>
      <w:r w:rsidRPr="00EE026A">
        <w:rPr>
          <w:rFonts w:ascii="Palatino Linotype" w:hAnsi="Palatino Linotype"/>
          <w:lang w:eastAsia="es-MX"/>
        </w:rPr>
        <w:t>002/2017 del Instituto Nacional de Acceso a la Información y Protección de Datos (INAI)</w:t>
      </w:r>
      <w:r w:rsidRPr="00EE026A">
        <w:rPr>
          <w:rFonts w:ascii="Palatino Linotype" w:hAnsi="Palatino Linotype" w:cs="Arial"/>
        </w:rPr>
        <w:t>, cuyo tenor es el siguiente:</w:t>
      </w:r>
    </w:p>
    <w:p w:rsidR="005F5164" w:rsidRPr="00D621C2" w:rsidRDefault="005F5164" w:rsidP="001F561D">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
          <w:bCs/>
          <w:i/>
          <w:sz w:val="22"/>
        </w:rPr>
        <w:lastRenderedPageBreak/>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5F5164" w:rsidRDefault="005F5164" w:rsidP="001F561D">
      <w:pPr>
        <w:spacing w:before="100" w:beforeAutospacing="1" w:after="100" w:afterAutospacing="1"/>
        <w:ind w:left="851" w:right="1038"/>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Rosendoevgueni Monterrey Chepov</w:t>
      </w:r>
      <w:r w:rsidRPr="007D2ED5">
        <w:rPr>
          <w:rFonts w:ascii="Palatino Linotype" w:hAnsi="Palatino Linotype" w:cs="Arial"/>
          <w:b/>
          <w:bCs/>
          <w:i/>
          <w:sz w:val="22"/>
        </w:rPr>
        <w:t>.”</w:t>
      </w:r>
    </w:p>
    <w:p w:rsidR="005F5164" w:rsidRPr="00EE026A" w:rsidRDefault="005F5164" w:rsidP="001F561D">
      <w:pPr>
        <w:spacing w:before="100" w:beforeAutospacing="1" w:after="100" w:afterAutospacing="1" w:line="360" w:lineRule="auto"/>
        <w:ind w:right="49"/>
        <w:jc w:val="both"/>
        <w:rPr>
          <w:rFonts w:ascii="Palatino Linotype" w:hAnsi="Palatino Linotype" w:cs="Arial"/>
        </w:rPr>
      </w:pPr>
      <w:r w:rsidRPr="00EE026A">
        <w:rPr>
          <w:rFonts w:ascii="Palatino Linotype" w:hAnsi="Palatino Linotype" w:cs="Arial"/>
        </w:rPr>
        <w:t>Ahora bien, respecto a la fundamentación y motivación es de señalar que el máximo tribunal del país ha establecido jurisprudencia respecto a qué debe entenderse por fundamentación y motivación, en los siguientes términos:</w:t>
      </w:r>
    </w:p>
    <w:p w:rsidR="005F5164" w:rsidRPr="00BC6B31" w:rsidRDefault="005F5164" w:rsidP="001F561D">
      <w:pPr>
        <w:pStyle w:val="Textoindependiente2"/>
        <w:spacing w:before="100" w:beforeAutospacing="1" w:after="100" w:afterAutospacing="1" w:line="240" w:lineRule="auto"/>
        <w:ind w:left="851" w:right="899"/>
        <w:jc w:val="both"/>
        <w:rPr>
          <w:rFonts w:ascii="Palatino Linotype" w:hAnsi="Palatino Linotype" w:cs="Arial"/>
          <w:i/>
          <w:sz w:val="22"/>
          <w:szCs w:val="22"/>
        </w:rPr>
      </w:pPr>
      <w:r w:rsidRPr="00BC6B31">
        <w:rPr>
          <w:rFonts w:ascii="Palatino Linotype" w:hAnsi="Palatino Linotype" w:cs="Arial"/>
          <w:i/>
          <w:sz w:val="22"/>
          <w:szCs w:val="22"/>
        </w:rPr>
        <w:t>“</w:t>
      </w:r>
      <w:r w:rsidRPr="00BC6B31">
        <w:rPr>
          <w:rFonts w:ascii="Palatino Linotype" w:hAnsi="Palatino Linotype" w:cs="Arial"/>
          <w:b/>
          <w:i/>
          <w:sz w:val="22"/>
          <w:szCs w:val="22"/>
        </w:rPr>
        <w:t xml:space="preserve">FUNDAMENTACIÓN Y MOTIVACIÓN. </w:t>
      </w:r>
      <w:r w:rsidRPr="00BC6B31">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5F5164" w:rsidRDefault="005F5164" w:rsidP="001F561D">
      <w:pPr>
        <w:pStyle w:val="Textoindependiente2"/>
        <w:spacing w:before="100" w:beforeAutospacing="1" w:after="100" w:afterAutospacing="1" w:line="240" w:lineRule="auto"/>
        <w:ind w:left="851" w:right="616"/>
        <w:jc w:val="both"/>
        <w:rPr>
          <w:rFonts w:ascii="Palatino Linotype" w:hAnsi="Palatino Linotype" w:cs="Arial"/>
          <w:i/>
          <w:sz w:val="22"/>
          <w:szCs w:val="22"/>
        </w:rPr>
      </w:pPr>
      <w:r w:rsidRPr="00BC6B31">
        <w:rPr>
          <w:rFonts w:ascii="Palatino Linotype" w:hAnsi="Palatino Linotype" w:cs="Arial"/>
          <w:i/>
          <w:sz w:val="22"/>
          <w:szCs w:val="22"/>
        </w:rPr>
        <w:t>…” (Sic)</w:t>
      </w:r>
    </w:p>
    <w:p w:rsidR="005F5164" w:rsidRPr="00EE026A" w:rsidRDefault="005F5164" w:rsidP="001F561D">
      <w:pPr>
        <w:spacing w:before="100" w:beforeAutospacing="1" w:after="100" w:afterAutospacing="1" w:line="360" w:lineRule="auto"/>
        <w:ind w:right="49"/>
        <w:jc w:val="both"/>
        <w:rPr>
          <w:rFonts w:ascii="Palatino Linotype" w:hAnsi="Palatino Linotype" w:cs="Arial"/>
        </w:rPr>
      </w:pPr>
      <w:r w:rsidRPr="00EE026A">
        <w:rPr>
          <w:rFonts w:ascii="Palatino Linotype" w:hAnsi="Palatino Linotype" w:cs="Arial"/>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5F5164" w:rsidRDefault="005F5164" w:rsidP="001F561D">
      <w:pPr>
        <w:pStyle w:val="Textoindependiente2"/>
        <w:spacing w:before="100" w:beforeAutospacing="1" w:after="100" w:afterAutospacing="1" w:line="240" w:lineRule="auto"/>
        <w:ind w:left="851" w:right="902"/>
        <w:jc w:val="both"/>
        <w:rPr>
          <w:rFonts w:ascii="Palatino Linotype" w:hAnsi="Palatino Linotype" w:cs="Arial"/>
          <w:i/>
          <w:sz w:val="22"/>
          <w:szCs w:val="22"/>
        </w:rPr>
      </w:pPr>
      <w:r w:rsidRPr="002D6AE8">
        <w:rPr>
          <w:rFonts w:ascii="Palatino Linotype" w:hAnsi="Palatino Linotype" w:cs="Arial"/>
          <w:i/>
          <w:sz w:val="22"/>
          <w:szCs w:val="22"/>
        </w:rPr>
        <w:t>“</w:t>
      </w:r>
      <w:r w:rsidRPr="002D6AE8">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2D6AE8">
        <w:rPr>
          <w:rFonts w:ascii="Palatino Linotype" w:hAnsi="Palatino Linotype" w:cs="Arial"/>
          <w:i/>
          <w:sz w:val="22"/>
          <w:szCs w:val="22"/>
        </w:rPr>
        <w:t xml:space="preserve">. El contenido formal de la garantía de legalidad prevista en el artículo 16 constitucional relativa a </w:t>
      </w:r>
      <w:r w:rsidRPr="00577CBF">
        <w:rPr>
          <w:rFonts w:ascii="Palatino Linotype" w:hAnsi="Palatino Linotype" w:cs="Arial"/>
          <w:i/>
          <w:sz w:val="22"/>
          <w:szCs w:val="22"/>
        </w:rPr>
        <w:t>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162879" w:rsidRPr="00162879" w:rsidRDefault="00162879" w:rsidP="001F561D">
      <w:pPr>
        <w:pStyle w:val="Textoindependiente2"/>
        <w:spacing w:before="100" w:beforeAutospacing="1" w:after="100" w:afterAutospacing="1" w:line="240" w:lineRule="auto"/>
        <w:ind w:left="851" w:right="902"/>
        <w:jc w:val="both"/>
        <w:rPr>
          <w:rFonts w:ascii="Palatino Linotype" w:hAnsi="Palatino Linotype" w:cs="Arial"/>
          <w:i/>
          <w:sz w:val="10"/>
          <w:szCs w:val="10"/>
        </w:rPr>
      </w:pPr>
    </w:p>
    <w:p w:rsidR="005F5164" w:rsidRPr="00025660" w:rsidRDefault="005F5164" w:rsidP="001F561D">
      <w:pPr>
        <w:spacing w:before="100" w:beforeAutospacing="1" w:after="100" w:afterAutospacing="1" w:line="360" w:lineRule="auto"/>
        <w:ind w:right="51"/>
        <w:jc w:val="both"/>
        <w:rPr>
          <w:rFonts w:ascii="Palatino Linotype" w:hAnsi="Palatino Linotype" w:cs="Arial"/>
        </w:rPr>
      </w:pPr>
      <w:r w:rsidRPr="00025660">
        <w:rPr>
          <w:rFonts w:ascii="Palatino Linotype" w:hAnsi="Palatino Linotype" w:cs="Arial"/>
        </w:rPr>
        <w:t xml:space="preserve">Por lo cual, la fundamentación y motivación implica que en el acto de autoridad, además de contenerse los supuestos jurídicos aplicables, debe de explicarse claramente </w:t>
      </w:r>
      <w:r w:rsidRPr="00025660">
        <w:rPr>
          <w:rFonts w:ascii="Palatino Linotype" w:hAnsi="Palatino Linotype" w:cs="Arial"/>
        </w:rPr>
        <w:lastRenderedPageBreak/>
        <w:t>por qué a través de la utilización de la norma se emitió el acto. De este modo, la persona que se siente afectada pueda impugnar la decisión, permitiéndole una real y auténtica defensa.</w:t>
      </w:r>
    </w:p>
    <w:p w:rsidR="005F5164" w:rsidRPr="00025660" w:rsidRDefault="005F5164" w:rsidP="001F561D">
      <w:pPr>
        <w:spacing w:before="100" w:beforeAutospacing="1" w:after="100" w:afterAutospacing="1" w:line="360" w:lineRule="auto"/>
        <w:jc w:val="both"/>
        <w:rPr>
          <w:rFonts w:ascii="Palatino Linotype" w:eastAsia="Calibri" w:hAnsi="Palatino Linotype" w:cs="Arial"/>
          <w:color w:val="000000"/>
          <w:lang w:val="es-ES"/>
        </w:rPr>
      </w:pPr>
      <w:r w:rsidRPr="00025660">
        <w:rPr>
          <w:rFonts w:ascii="Palatino Linotype" w:hAnsi="Palatino Linotype"/>
        </w:rPr>
        <w:t>Por otra parte, la suscrita estima que no debió establecerse la determinación de la Ponencia Resolutora relativa a: “</w:t>
      </w:r>
      <w:r w:rsidRPr="00025660">
        <w:rPr>
          <w:rFonts w:ascii="Palatino Linotype" w:eastAsia="Calibri" w:hAnsi="Palatino Linotype" w:cs="Arial"/>
          <w:i/>
          <w:color w:val="000000"/>
          <w:lang w:val="es-ES"/>
        </w:rPr>
        <w:t xml:space="preserve">En caso, que la información correspondiente al numeral 4 no haya sido generada, poseída o administrada, el SUJETO OBLIGADO deberá de manifestar de manera precisa y clara, las razones que expliquen las causas por las cuales no se cuenta con la información requerida. (Sic)” </w:t>
      </w:r>
      <w:r w:rsidRPr="00025660">
        <w:rPr>
          <w:rFonts w:ascii="Palatino Linotype" w:eastAsia="Calibri" w:hAnsi="Palatino Linotype" w:cs="Arial"/>
          <w:color w:val="000000"/>
          <w:lang w:val="es-ES"/>
        </w:rPr>
        <w:t>contemplada en el Resolutivo SEGUNDO de la resolución materia del presente vot</w:t>
      </w:r>
      <w:r w:rsidR="001F561D">
        <w:rPr>
          <w:rFonts w:ascii="Palatino Linotype" w:eastAsia="Calibri" w:hAnsi="Palatino Linotype" w:cs="Arial"/>
          <w:color w:val="000000"/>
          <w:lang w:val="es-ES"/>
        </w:rPr>
        <w:t xml:space="preserve">o particular, en atención a que, por cuanto hace a los recibos de pago del personal de nómina y honorarios </w:t>
      </w:r>
      <w:r w:rsidRPr="00025660">
        <w:rPr>
          <w:rFonts w:ascii="Palatino Linotype" w:eastAsia="Calibri" w:hAnsi="Palatino Linotype" w:cs="Arial"/>
          <w:color w:val="000000"/>
          <w:lang w:val="es-ES"/>
        </w:rPr>
        <w:t>se trata de información de la cual existe fuente obligacional de contar con ella.</w:t>
      </w:r>
    </w:p>
    <w:p w:rsidR="005F5164" w:rsidRPr="00025660" w:rsidRDefault="005F5164" w:rsidP="001F561D">
      <w:pPr>
        <w:spacing w:before="100" w:beforeAutospacing="1" w:after="100" w:afterAutospacing="1" w:line="360" w:lineRule="auto"/>
        <w:jc w:val="both"/>
        <w:rPr>
          <w:rFonts w:ascii="Palatino Linotype" w:hAnsi="Palatino Linotype" w:cs="Arial"/>
          <w:lang w:val="es-ES"/>
        </w:rPr>
      </w:pPr>
      <w:r w:rsidRPr="00025660">
        <w:rPr>
          <w:rFonts w:ascii="Palatino Linotype" w:hAnsi="Palatino Linotype" w:cs="Arial"/>
          <w:color w:val="000000"/>
          <w:lang w:eastAsia="es-MX"/>
        </w:rPr>
        <w:t xml:space="preserve">Razón por la cual, conviene </w:t>
      </w:r>
      <w:r w:rsidRPr="00025660">
        <w:rPr>
          <w:rFonts w:ascii="Palatino Linotype" w:hAnsi="Palatino Linotype"/>
          <w:lang w:val="es-ES"/>
        </w:rPr>
        <w:t xml:space="preserve">precisar que </w:t>
      </w:r>
      <w:r w:rsidRPr="00025660">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5F5164" w:rsidRDefault="005F5164" w:rsidP="001F561D">
      <w:pPr>
        <w:spacing w:before="100" w:beforeAutospacing="1" w:after="100" w:afterAutospacing="1"/>
        <w:ind w:left="709" w:right="757"/>
        <w:jc w:val="both"/>
        <w:rPr>
          <w:rFonts w:ascii="Palatino Linotype" w:hAnsi="Palatino Linotype" w:cs="Arial"/>
          <w:i/>
          <w:sz w:val="22"/>
          <w:lang w:val="es-ES"/>
        </w:rPr>
      </w:pPr>
      <w:r w:rsidRPr="00DB5452">
        <w:rPr>
          <w:rFonts w:ascii="Palatino Linotype" w:hAnsi="Palatino Linotype" w:cs="Arial"/>
          <w:b/>
          <w:bCs/>
          <w:i/>
          <w:sz w:val="22"/>
          <w:lang w:val="es-ES"/>
        </w:rPr>
        <w:lastRenderedPageBreak/>
        <w:t xml:space="preserve">“NÓMINA </w:t>
      </w:r>
      <w:r w:rsidRPr="00DB5452">
        <w:rPr>
          <w:rFonts w:ascii="Palatino Linotype" w:hAnsi="Palatino Linotype" w:cs="Arial"/>
          <w:i/>
          <w:sz w:val="22"/>
          <w:lang w:val="es-ES"/>
        </w:rPr>
        <w:t>Listado general de los trabajadores de una institución, en</w:t>
      </w:r>
      <w:r w:rsidRPr="00DB5452">
        <w:rPr>
          <w:rFonts w:ascii="Palatino Linotype" w:hAnsi="Palatino Linotype" w:cs="Arial"/>
          <w:b/>
          <w:bCs/>
          <w:i/>
          <w:sz w:val="22"/>
          <w:lang w:val="es-ES"/>
        </w:rPr>
        <w:t xml:space="preserve"> </w:t>
      </w:r>
      <w:r w:rsidRPr="00DB5452">
        <w:rPr>
          <w:rFonts w:ascii="Palatino Linotype" w:hAnsi="Palatino Linotype" w:cs="Arial"/>
          <w:i/>
          <w:sz w:val="22"/>
          <w:lang w:val="es-ES"/>
        </w:rPr>
        <w:t>el cual se asientan las percepciones brutas, deducciones y</w:t>
      </w:r>
      <w:r w:rsidRPr="00DB5452">
        <w:rPr>
          <w:rFonts w:ascii="Palatino Linotype" w:hAnsi="Palatino Linotype" w:cs="Arial"/>
          <w:b/>
          <w:bCs/>
          <w:i/>
          <w:sz w:val="22"/>
          <w:lang w:val="es-ES"/>
        </w:rPr>
        <w:t xml:space="preserve"> </w:t>
      </w:r>
      <w:r w:rsidRPr="00DB5452">
        <w:rPr>
          <w:rFonts w:ascii="Palatino Linotype" w:hAnsi="Palatino Linotype" w:cs="Arial"/>
          <w:i/>
          <w:sz w:val="22"/>
          <w:lang w:val="es-ES"/>
        </w:rPr>
        <w:t xml:space="preserve">alcance neto </w:t>
      </w:r>
      <w:r w:rsidRPr="00DB5452">
        <w:rPr>
          <w:rFonts w:ascii="Palatino Linotype" w:hAnsi="Palatino Linotype" w:cs="Arial"/>
          <w:i/>
          <w:color w:val="000000"/>
          <w:sz w:val="22"/>
          <w:lang w:val="es-ES"/>
        </w:rPr>
        <w:t>de</w:t>
      </w:r>
      <w:r w:rsidRPr="00DB5452">
        <w:rPr>
          <w:rFonts w:ascii="Palatino Linotype" w:hAnsi="Palatino Linotype" w:cs="Arial"/>
          <w:i/>
          <w:sz w:val="22"/>
          <w:lang w:val="es-ES"/>
        </w:rPr>
        <w:t xml:space="preserve"> las mismas; la nómina es utilizada para</w:t>
      </w:r>
      <w:r w:rsidRPr="00DB5452">
        <w:rPr>
          <w:rFonts w:ascii="Palatino Linotype" w:hAnsi="Palatino Linotype" w:cs="Arial"/>
          <w:b/>
          <w:bCs/>
          <w:i/>
          <w:sz w:val="22"/>
          <w:lang w:val="es-ES"/>
        </w:rPr>
        <w:t xml:space="preserve"> </w:t>
      </w:r>
      <w:r w:rsidRPr="00DB5452">
        <w:rPr>
          <w:rFonts w:ascii="Palatino Linotype" w:hAnsi="Palatino Linotype" w:cs="Arial"/>
          <w:i/>
          <w:sz w:val="22"/>
          <w:lang w:val="es-ES"/>
        </w:rPr>
        <w:t>efectuar los pagos periódicos (semanales, quincenales o</w:t>
      </w:r>
      <w:r w:rsidRPr="00DB5452">
        <w:rPr>
          <w:rFonts w:ascii="Palatino Linotype" w:hAnsi="Palatino Linotype" w:cs="Arial"/>
          <w:b/>
          <w:bCs/>
          <w:i/>
          <w:sz w:val="22"/>
          <w:lang w:val="es-ES"/>
        </w:rPr>
        <w:t xml:space="preserve"> </w:t>
      </w:r>
      <w:r w:rsidRPr="00DB5452">
        <w:rPr>
          <w:rFonts w:ascii="Palatino Linotype" w:hAnsi="Palatino Linotype" w:cs="Arial"/>
          <w:i/>
          <w:sz w:val="22"/>
          <w:lang w:val="es-ES"/>
        </w:rPr>
        <w:t>mensuales) a los trabajadores por concepto de sueldos y</w:t>
      </w:r>
      <w:r w:rsidRPr="00DB5452">
        <w:rPr>
          <w:rFonts w:ascii="Palatino Linotype" w:hAnsi="Palatino Linotype" w:cs="Arial"/>
          <w:b/>
          <w:bCs/>
          <w:i/>
          <w:sz w:val="22"/>
          <w:lang w:val="es-ES"/>
        </w:rPr>
        <w:t xml:space="preserve"> </w:t>
      </w:r>
      <w:r w:rsidRPr="00DB5452">
        <w:rPr>
          <w:rFonts w:ascii="Palatino Linotype" w:hAnsi="Palatino Linotype" w:cs="Arial"/>
          <w:i/>
          <w:sz w:val="22"/>
          <w:lang w:val="es-ES"/>
        </w:rPr>
        <w:t>salarios.”</w:t>
      </w:r>
    </w:p>
    <w:p w:rsidR="00162879" w:rsidRPr="00162879" w:rsidRDefault="00162879" w:rsidP="001F561D">
      <w:pPr>
        <w:spacing w:before="100" w:beforeAutospacing="1" w:after="100" w:afterAutospacing="1"/>
        <w:ind w:left="709" w:right="757"/>
        <w:jc w:val="both"/>
        <w:rPr>
          <w:rFonts w:ascii="Palatino Linotype" w:hAnsi="Palatino Linotype" w:cs="Arial"/>
          <w:i/>
          <w:sz w:val="10"/>
          <w:szCs w:val="10"/>
          <w:lang w:val="es-ES"/>
        </w:rPr>
      </w:pPr>
    </w:p>
    <w:p w:rsidR="005F5164" w:rsidRPr="00025660" w:rsidRDefault="005F5164" w:rsidP="001F561D">
      <w:pPr>
        <w:spacing w:before="100" w:beforeAutospacing="1" w:after="100" w:afterAutospacing="1" w:line="360" w:lineRule="auto"/>
        <w:jc w:val="both"/>
        <w:rPr>
          <w:rFonts w:ascii="Palatino Linotype" w:hAnsi="Palatino Linotype" w:cs="Arial"/>
          <w:lang w:eastAsia="es-MX"/>
        </w:rPr>
      </w:pPr>
      <w:r w:rsidRPr="00025660">
        <w:rPr>
          <w:rFonts w:ascii="Palatino Linotype" w:hAnsi="Palatino Linotype" w:cs="Arial"/>
        </w:rPr>
        <w:t>Como ya se apuntó, si bien es cierto nuestra legislación no establece la definición de “nómina”,</w:t>
      </w:r>
      <w:r w:rsidRPr="00025660">
        <w:rPr>
          <w:rFonts w:ascii="Palatino Linotype" w:hAnsi="Palatino Linotype" w:cs="Arial"/>
          <w:b/>
        </w:rPr>
        <w:t xml:space="preserve"> </w:t>
      </w:r>
      <w:r w:rsidRPr="00025660">
        <w:rPr>
          <w:rFonts w:ascii="Palatino Linotype" w:hAnsi="Palatino Linotype" w:cs="Arial"/>
          <w:lang w:eastAsia="es-MX"/>
        </w:rPr>
        <w:t xml:space="preserve">este término es </w:t>
      </w:r>
      <w:r w:rsidRPr="00025660">
        <w:rPr>
          <w:rFonts w:ascii="Palatino Linotype" w:hAnsi="Palatino Linotype" w:cs="Arial"/>
        </w:rPr>
        <w:t>mencionado</w:t>
      </w:r>
      <w:r w:rsidRPr="00025660">
        <w:rPr>
          <w:rFonts w:ascii="Palatino Linotype" w:hAnsi="Palatino Linotype" w:cs="Arial"/>
          <w:lang w:eastAsia="es-MX"/>
        </w:rPr>
        <w:t xml:space="preserve"> en diferentes ordenamientos legales; así el artículo 804 fracción II de la Ley Federal de Trabajo, señalan: </w:t>
      </w:r>
    </w:p>
    <w:p w:rsidR="005F5164" w:rsidRPr="00DB5452" w:rsidRDefault="005F5164" w:rsidP="001F561D">
      <w:pPr>
        <w:spacing w:before="100" w:beforeAutospacing="1" w:after="100" w:afterAutospacing="1"/>
        <w:ind w:left="851" w:right="851"/>
        <w:jc w:val="both"/>
        <w:rPr>
          <w:rFonts w:ascii="Palatino Linotype" w:hAnsi="Palatino Linotype" w:cs="Arial"/>
          <w:i/>
          <w:sz w:val="22"/>
          <w:szCs w:val="20"/>
          <w:lang w:eastAsia="es-MX"/>
        </w:rPr>
      </w:pPr>
      <w:r w:rsidRPr="00DB5452">
        <w:rPr>
          <w:rFonts w:ascii="Palatino Linotype" w:hAnsi="Palatino Linotype" w:cs="Arial"/>
          <w:bCs/>
          <w:i/>
          <w:sz w:val="22"/>
          <w:szCs w:val="20"/>
          <w:lang w:eastAsia="es-MX"/>
        </w:rPr>
        <w:t>“</w:t>
      </w:r>
      <w:r w:rsidRPr="00DB5452">
        <w:rPr>
          <w:rFonts w:ascii="Palatino Linotype" w:hAnsi="Palatino Linotype" w:cs="Arial"/>
          <w:b/>
          <w:i/>
          <w:sz w:val="22"/>
          <w:szCs w:val="20"/>
          <w:lang w:eastAsia="es-MX"/>
        </w:rPr>
        <w:t>Artículo 804.-</w:t>
      </w:r>
      <w:r w:rsidRPr="00DB5452">
        <w:rPr>
          <w:rFonts w:ascii="Palatino Linotype" w:hAnsi="Palatino Linotype" w:cs="Arial"/>
          <w:i/>
          <w:sz w:val="22"/>
          <w:szCs w:val="20"/>
          <w:lang w:eastAsia="es-MX"/>
        </w:rPr>
        <w:t xml:space="preserve"> </w:t>
      </w:r>
      <w:r w:rsidRPr="00DB5452">
        <w:rPr>
          <w:rFonts w:ascii="Palatino Linotype" w:hAnsi="Palatino Linotype" w:cs="Arial"/>
          <w:b/>
          <w:i/>
          <w:sz w:val="22"/>
          <w:szCs w:val="20"/>
          <w:lang w:eastAsia="es-MX"/>
        </w:rPr>
        <w:t>El patrón tiene obligación de conservar y exhibir en juicio los documentos que a continuación se precisan</w:t>
      </w:r>
      <w:r w:rsidRPr="00DB5452">
        <w:rPr>
          <w:rFonts w:ascii="Palatino Linotype" w:hAnsi="Palatino Linotype" w:cs="Arial"/>
          <w:i/>
          <w:sz w:val="22"/>
          <w:szCs w:val="20"/>
          <w:lang w:eastAsia="es-MX"/>
        </w:rPr>
        <w:t xml:space="preserve">: </w:t>
      </w:r>
    </w:p>
    <w:p w:rsidR="005F5164" w:rsidRPr="00DB5452" w:rsidRDefault="005F5164" w:rsidP="001F561D">
      <w:pPr>
        <w:spacing w:before="100" w:beforeAutospacing="1" w:after="100" w:afterAutospacing="1"/>
        <w:ind w:left="851" w:right="851"/>
        <w:jc w:val="both"/>
        <w:rPr>
          <w:rFonts w:ascii="Palatino Linotype" w:hAnsi="Palatino Linotype" w:cs="Arial"/>
          <w:i/>
          <w:sz w:val="22"/>
          <w:szCs w:val="20"/>
          <w:lang w:eastAsia="es-MX"/>
        </w:rPr>
      </w:pPr>
      <w:r w:rsidRPr="00DB5452">
        <w:rPr>
          <w:rFonts w:ascii="Palatino Linotype" w:hAnsi="Palatino Linotype" w:cs="Arial"/>
          <w:i/>
          <w:sz w:val="22"/>
          <w:szCs w:val="20"/>
          <w:lang w:eastAsia="es-MX"/>
        </w:rPr>
        <w:t>…</w:t>
      </w:r>
    </w:p>
    <w:p w:rsidR="005F5164" w:rsidRPr="00DB5452" w:rsidRDefault="005F5164" w:rsidP="001F561D">
      <w:pPr>
        <w:spacing w:before="100" w:beforeAutospacing="1" w:after="100" w:afterAutospacing="1"/>
        <w:ind w:left="851" w:right="851"/>
        <w:jc w:val="both"/>
        <w:rPr>
          <w:rFonts w:ascii="Palatino Linotype" w:hAnsi="Palatino Linotype" w:cs="Arial"/>
          <w:i/>
          <w:sz w:val="22"/>
          <w:szCs w:val="20"/>
          <w:lang w:eastAsia="es-MX"/>
        </w:rPr>
      </w:pPr>
      <w:r w:rsidRPr="00DB5452">
        <w:rPr>
          <w:rFonts w:ascii="Palatino Linotype" w:hAnsi="Palatino Linotype" w:cs="Arial"/>
          <w:i/>
          <w:sz w:val="22"/>
          <w:szCs w:val="20"/>
          <w:lang w:eastAsia="es-MX"/>
        </w:rPr>
        <w:t xml:space="preserve">II. Listas de raya o nómina de personal, cuando se lleven en el centro de trabajo; o </w:t>
      </w:r>
      <w:r w:rsidRPr="00DB5452">
        <w:rPr>
          <w:rFonts w:ascii="Palatino Linotype" w:hAnsi="Palatino Linotype" w:cs="Arial"/>
          <w:b/>
          <w:i/>
          <w:sz w:val="22"/>
          <w:szCs w:val="20"/>
          <w:lang w:eastAsia="es-MX"/>
        </w:rPr>
        <w:t>recibos de pagos de salarios</w:t>
      </w:r>
      <w:r w:rsidRPr="00DB5452">
        <w:rPr>
          <w:rFonts w:ascii="Palatino Linotype" w:hAnsi="Palatino Linotype" w:cs="Arial"/>
          <w:i/>
          <w:sz w:val="22"/>
          <w:szCs w:val="20"/>
          <w:lang w:eastAsia="es-MX"/>
        </w:rPr>
        <w:t xml:space="preserve">; </w:t>
      </w:r>
    </w:p>
    <w:p w:rsidR="005F5164" w:rsidRPr="00DB5452" w:rsidRDefault="005F5164" w:rsidP="001F561D">
      <w:pPr>
        <w:spacing w:before="100" w:beforeAutospacing="1" w:after="100" w:afterAutospacing="1"/>
        <w:ind w:left="851" w:right="851"/>
        <w:jc w:val="both"/>
        <w:rPr>
          <w:rFonts w:ascii="Palatino Linotype" w:hAnsi="Palatino Linotype" w:cs="Arial"/>
          <w:i/>
          <w:sz w:val="22"/>
          <w:szCs w:val="20"/>
          <w:lang w:eastAsia="es-MX"/>
        </w:rPr>
      </w:pPr>
      <w:r w:rsidRPr="00DB5452">
        <w:rPr>
          <w:rFonts w:ascii="Palatino Linotype" w:hAnsi="Palatino Linotype" w:cs="Arial"/>
          <w:i/>
          <w:sz w:val="22"/>
          <w:szCs w:val="20"/>
          <w:lang w:eastAsia="es-MX"/>
        </w:rPr>
        <w:t>…</w:t>
      </w:r>
    </w:p>
    <w:p w:rsidR="005F5164" w:rsidRPr="00DB5452" w:rsidRDefault="005F5164" w:rsidP="001F561D">
      <w:pPr>
        <w:spacing w:before="100" w:beforeAutospacing="1" w:after="100" w:afterAutospacing="1"/>
        <w:ind w:left="851" w:right="851"/>
        <w:jc w:val="both"/>
        <w:rPr>
          <w:rFonts w:ascii="Palatino Linotype" w:hAnsi="Palatino Linotype"/>
          <w:sz w:val="22"/>
          <w:szCs w:val="20"/>
        </w:rPr>
      </w:pPr>
      <w:r w:rsidRPr="00DB5452">
        <w:rPr>
          <w:rFonts w:ascii="Palatino Linotype" w:hAnsi="Palatino Linotype" w:cs="Arial"/>
          <w:b/>
          <w:i/>
          <w:sz w:val="22"/>
          <w:szCs w:val="20"/>
          <w:lang w:eastAsia="es-MX"/>
        </w:rPr>
        <w:t>Los documentos</w:t>
      </w:r>
      <w:r w:rsidRPr="00DB5452">
        <w:rPr>
          <w:rFonts w:ascii="Palatino Linotype" w:hAnsi="Palatino Linotype" w:cs="Arial"/>
          <w:i/>
          <w:sz w:val="22"/>
          <w:szCs w:val="20"/>
          <w:lang w:eastAsia="es-MX"/>
        </w:rPr>
        <w:t xml:space="preserve"> señalados en la fracción I </w:t>
      </w:r>
      <w:r w:rsidRPr="00DB5452">
        <w:rPr>
          <w:rFonts w:ascii="Palatino Linotype" w:hAnsi="Palatino Linotype" w:cs="Arial"/>
          <w:b/>
          <w:i/>
          <w:sz w:val="22"/>
          <w:szCs w:val="20"/>
          <w:lang w:eastAsia="es-MX"/>
        </w:rPr>
        <w:t>deberán conservarse</w:t>
      </w:r>
      <w:r w:rsidRPr="00DB5452">
        <w:rPr>
          <w:rFonts w:ascii="Palatino Linotype" w:hAnsi="Palatino Linotype" w:cs="Arial"/>
          <w:i/>
          <w:sz w:val="22"/>
          <w:szCs w:val="20"/>
          <w:lang w:eastAsia="es-MX"/>
        </w:rPr>
        <w:t xml:space="preserve"> mientras dure la relación laboral y hasta un año después; los </w:t>
      </w:r>
      <w:r w:rsidRPr="00DB5452">
        <w:rPr>
          <w:rFonts w:ascii="Palatino Linotype" w:hAnsi="Palatino Linotype" w:cs="Arial"/>
          <w:b/>
          <w:i/>
          <w:sz w:val="22"/>
          <w:szCs w:val="20"/>
          <w:lang w:eastAsia="es-MX"/>
        </w:rPr>
        <w:t>señalados en las fracciones II</w:t>
      </w:r>
      <w:r w:rsidRPr="00DB5452">
        <w:rPr>
          <w:rFonts w:ascii="Palatino Linotype" w:hAnsi="Palatino Linotype" w:cs="Arial"/>
          <w:i/>
          <w:sz w:val="22"/>
          <w:szCs w:val="20"/>
          <w:lang w:eastAsia="es-MX"/>
        </w:rPr>
        <w:t xml:space="preserve">, III y IV, </w:t>
      </w:r>
      <w:r w:rsidRPr="00DB5452">
        <w:rPr>
          <w:rFonts w:ascii="Palatino Linotype" w:hAnsi="Palatino Linotype" w:cs="Arial"/>
          <w:b/>
          <w:i/>
          <w:sz w:val="22"/>
          <w:szCs w:val="20"/>
          <w:lang w:eastAsia="es-MX"/>
        </w:rPr>
        <w:t>durante el último año y un año después de que se extinga la relación laboral</w:t>
      </w:r>
      <w:r w:rsidRPr="00DB5452">
        <w:rPr>
          <w:rFonts w:ascii="Palatino Linotype" w:hAnsi="Palatino Linotype" w:cs="Arial"/>
          <w:i/>
          <w:sz w:val="22"/>
          <w:szCs w:val="20"/>
          <w:lang w:eastAsia="es-MX"/>
        </w:rPr>
        <w:t xml:space="preserve">; y los mencionados en la fracción V, conforme lo señalen las Leyes que los rijan. </w:t>
      </w:r>
      <w:r w:rsidRPr="00DB5452">
        <w:rPr>
          <w:rFonts w:ascii="Palatino Linotype" w:hAnsi="Palatino Linotype" w:cs="Arial"/>
          <w:i/>
          <w:sz w:val="22"/>
          <w:szCs w:val="20"/>
          <w:lang w:eastAsia="es-MX"/>
        </w:rPr>
        <w:cr/>
      </w:r>
      <w:r w:rsidRPr="00DB5452">
        <w:rPr>
          <w:rFonts w:ascii="Palatino Linotype" w:hAnsi="Palatino Linotype"/>
          <w:sz w:val="22"/>
          <w:szCs w:val="20"/>
        </w:rPr>
        <w:t>(Énfasis añadido)</w:t>
      </w:r>
    </w:p>
    <w:p w:rsidR="005F5164" w:rsidRPr="00025660" w:rsidRDefault="005F5164" w:rsidP="001F561D">
      <w:pPr>
        <w:spacing w:before="100" w:beforeAutospacing="1" w:after="100" w:afterAutospacing="1" w:line="360" w:lineRule="auto"/>
        <w:ind w:right="49"/>
        <w:jc w:val="both"/>
        <w:rPr>
          <w:rFonts w:ascii="Palatino Linotype" w:hAnsi="Palatino Linotype" w:cs="Arial"/>
          <w:lang w:eastAsia="es-MX"/>
        </w:rPr>
      </w:pPr>
      <w:r w:rsidRPr="00025660">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w:t>
      </w:r>
      <w:hyperlink r:id="rId8" w:history="1">
        <w:r w:rsidRPr="00025660">
          <w:rPr>
            <w:rFonts w:ascii="Palatino Linotype" w:hAnsi="Palatino Linotype" w:cs="Arial"/>
            <w:lang w:eastAsia="es-MX"/>
          </w:rPr>
          <w:t>servicios</w:t>
        </w:r>
      </w:hyperlink>
      <w:r w:rsidRPr="00025660">
        <w:rPr>
          <w:rFonts w:ascii="Palatino Linotype" w:hAnsi="Palatino Linotype" w:cs="Arial"/>
          <w:lang w:eastAsia="es-MX"/>
        </w:rPr>
        <w:t xml:space="preserve"> que éstos le prestan al patrón, </w:t>
      </w:r>
      <w:r w:rsidRPr="00025660">
        <w:rPr>
          <w:rFonts w:ascii="Palatino Linotype" w:hAnsi="Palatino Linotype" w:cs="Arial"/>
          <w:b/>
          <w:lang w:eastAsia="es-MX"/>
        </w:rPr>
        <w:t>en el cual se asientan las percepciones brutas, deducciones y el neto a recibir de dichos trabajadores</w:t>
      </w:r>
      <w:r w:rsidRPr="00025660">
        <w:rPr>
          <w:rFonts w:ascii="Palatino Linotype" w:hAnsi="Palatino Linotype" w:cs="Arial"/>
          <w:lang w:eastAsia="es-MX"/>
        </w:rPr>
        <w:t>.</w:t>
      </w:r>
      <w:r w:rsidRPr="00025660">
        <w:rPr>
          <w:rFonts w:ascii="Palatino Linotype" w:hAnsi="Palatino Linotype" w:cs="Arial"/>
        </w:rPr>
        <w:t xml:space="preserve"> </w:t>
      </w:r>
    </w:p>
    <w:p w:rsidR="005F5164" w:rsidRPr="00025660" w:rsidRDefault="005F5164" w:rsidP="001F561D">
      <w:pPr>
        <w:spacing w:before="100" w:beforeAutospacing="1" w:after="100" w:afterAutospacing="1" w:line="360" w:lineRule="auto"/>
        <w:ind w:right="49"/>
        <w:jc w:val="both"/>
        <w:rPr>
          <w:rFonts w:ascii="Palatino Linotype" w:hAnsi="Palatino Linotype" w:cs="Arial"/>
        </w:rPr>
      </w:pPr>
      <w:r w:rsidRPr="00025660">
        <w:rPr>
          <w:rFonts w:ascii="Palatino Linotype" w:hAnsi="Palatino Linotype" w:cs="Arial"/>
        </w:rPr>
        <w:lastRenderedPageBreak/>
        <w:t>En relación a ello, el artículo 50 de la Ley del Trabajo de los Servidores Públicos del Estado y Municipios, señala:</w:t>
      </w:r>
    </w:p>
    <w:p w:rsidR="005F5164" w:rsidRPr="00DB5452" w:rsidRDefault="005F5164" w:rsidP="001F561D">
      <w:pPr>
        <w:spacing w:before="100" w:beforeAutospacing="1" w:after="100" w:afterAutospacing="1"/>
        <w:ind w:left="851" w:right="900"/>
        <w:jc w:val="both"/>
        <w:rPr>
          <w:rFonts w:ascii="Palatino Linotype" w:hAnsi="Palatino Linotype"/>
          <w:i/>
          <w:sz w:val="22"/>
          <w:szCs w:val="22"/>
        </w:rPr>
      </w:pPr>
      <w:r w:rsidRPr="00DB5452">
        <w:rPr>
          <w:rFonts w:ascii="Palatino Linotype" w:hAnsi="Palatino Linotype"/>
          <w:i/>
          <w:sz w:val="22"/>
          <w:szCs w:val="22"/>
        </w:rPr>
        <w:t>“</w:t>
      </w:r>
      <w:r w:rsidRPr="00DB5452">
        <w:rPr>
          <w:rFonts w:ascii="Palatino Linotype" w:hAnsi="Palatino Linotype"/>
          <w:b/>
          <w:i/>
          <w:sz w:val="22"/>
          <w:szCs w:val="22"/>
        </w:rPr>
        <w:t>ARTÍCULO 50</w:t>
      </w:r>
      <w:r w:rsidRPr="00DB545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5F5164" w:rsidRPr="00DB5452" w:rsidRDefault="005F5164" w:rsidP="001F561D">
      <w:pPr>
        <w:spacing w:before="100" w:beforeAutospacing="1" w:after="100" w:afterAutospacing="1"/>
        <w:ind w:left="851" w:right="900"/>
        <w:jc w:val="both"/>
        <w:rPr>
          <w:rFonts w:ascii="Palatino Linotype" w:hAnsi="Palatino Linotype"/>
          <w:i/>
          <w:sz w:val="22"/>
          <w:szCs w:val="22"/>
        </w:rPr>
      </w:pPr>
      <w:r w:rsidRPr="00DB5452">
        <w:rPr>
          <w:rFonts w:ascii="Palatino Linotype" w:hAnsi="Palatino Linotype"/>
          <w:i/>
          <w:sz w:val="22"/>
          <w:szCs w:val="22"/>
        </w:rPr>
        <w:t xml:space="preserve">Iguales consecuencias se generarán para todos los </w:t>
      </w:r>
      <w:r w:rsidRPr="00DB5452">
        <w:rPr>
          <w:rFonts w:ascii="Palatino Linotype" w:hAnsi="Palatino Linotype"/>
          <w:b/>
          <w:i/>
          <w:sz w:val="22"/>
          <w:szCs w:val="22"/>
        </w:rPr>
        <w:t>servidores públicos, cuando la relación de trabajo se formalice mediante un contrato o por encontrarse en lista de raya</w:t>
      </w:r>
      <w:r w:rsidRPr="00DB5452">
        <w:rPr>
          <w:rFonts w:ascii="Palatino Linotype" w:hAnsi="Palatino Linotype"/>
          <w:i/>
          <w:sz w:val="22"/>
          <w:szCs w:val="22"/>
        </w:rPr>
        <w:t>.”</w:t>
      </w:r>
    </w:p>
    <w:p w:rsidR="005F5164" w:rsidRPr="00DB5452" w:rsidRDefault="005F5164" w:rsidP="001F561D">
      <w:pPr>
        <w:spacing w:before="100" w:beforeAutospacing="1" w:after="100" w:afterAutospacing="1"/>
        <w:ind w:left="709"/>
        <w:jc w:val="both"/>
        <w:rPr>
          <w:rFonts w:ascii="Palatino Linotype" w:hAnsi="Palatino Linotype" w:cs="Arial"/>
        </w:rPr>
      </w:pPr>
      <w:r w:rsidRPr="00DB5452">
        <w:rPr>
          <w:rFonts w:ascii="Palatino Linotype" w:hAnsi="Palatino Linotype" w:cs="Arial"/>
        </w:rPr>
        <w:t>(Énfasis añadido)</w:t>
      </w:r>
    </w:p>
    <w:p w:rsidR="005F5164" w:rsidRPr="00025660" w:rsidRDefault="005F5164" w:rsidP="001F561D">
      <w:pPr>
        <w:spacing w:before="100" w:beforeAutospacing="1" w:after="100" w:afterAutospacing="1" w:line="360" w:lineRule="auto"/>
        <w:ind w:right="49"/>
        <w:jc w:val="both"/>
        <w:rPr>
          <w:rFonts w:ascii="Palatino Linotype" w:hAnsi="Palatino Linotype" w:cs="Arial"/>
        </w:rPr>
      </w:pPr>
      <w:r w:rsidRPr="00025660">
        <w:rPr>
          <w:rFonts w:ascii="Palatino Linotype" w:hAnsi="Palatino Linotype" w:cs="Arial"/>
        </w:rPr>
        <w:t>Al respecto, conviene traer a contexto la Ley del Trabajo de los Servidores Públicos del Estado y Municipios, en su artículo 220-K, establece lo siguiente:</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
          <w:bCs/>
          <w:i/>
          <w:sz w:val="22"/>
        </w:rPr>
        <w:t>“ARTÍCULO 220 K.-</w:t>
      </w:r>
      <w:r w:rsidRPr="00DB5452">
        <w:rPr>
          <w:rFonts w:ascii="Palatino Linotype" w:hAnsi="Palatino Linotype"/>
          <w:bCs/>
          <w:i/>
          <w:sz w:val="22"/>
        </w:rPr>
        <w:t xml:space="preserve"> La institución o dependencia pública tiene la obligación de conservar y exhibir en el proceso los documentos que a continuación se precisan:</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Cs/>
          <w:i/>
          <w:sz w:val="22"/>
        </w:rPr>
        <w:t>…</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Cs/>
          <w:i/>
          <w:sz w:val="22"/>
        </w:rPr>
        <w:t xml:space="preserve">II. Recibos de pagos de salarios o </w:t>
      </w:r>
      <w:r w:rsidRPr="00DB5452">
        <w:rPr>
          <w:rFonts w:ascii="Palatino Linotype" w:hAnsi="Palatino Linotype"/>
          <w:b/>
          <w:bCs/>
          <w:i/>
          <w:sz w:val="22"/>
        </w:rPr>
        <w:t>las constancias documentales del pago de salario</w:t>
      </w:r>
      <w:r w:rsidRPr="00DB5452">
        <w:rPr>
          <w:rFonts w:ascii="Palatino Linotype" w:hAnsi="Palatino Linotype"/>
          <w:bCs/>
          <w:i/>
          <w:sz w:val="22"/>
        </w:rPr>
        <w:t xml:space="preserve"> cuando sea por depósito o mediante información electrónica;</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Cs/>
          <w:i/>
          <w:sz w:val="22"/>
        </w:rPr>
        <w:t>…</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5F5164" w:rsidRPr="00DB5452" w:rsidRDefault="005F5164" w:rsidP="001F561D">
      <w:pPr>
        <w:tabs>
          <w:tab w:val="left" w:pos="9072"/>
        </w:tabs>
        <w:spacing w:before="100" w:beforeAutospacing="1" w:after="100" w:afterAutospacing="1"/>
        <w:ind w:left="851" w:right="900"/>
        <w:jc w:val="both"/>
        <w:rPr>
          <w:rFonts w:ascii="Palatino Linotype" w:hAnsi="Palatino Linotype"/>
          <w:bCs/>
          <w:i/>
          <w:sz w:val="22"/>
        </w:rPr>
      </w:pPr>
      <w:r w:rsidRPr="00DB5452">
        <w:rPr>
          <w:rFonts w:ascii="Palatino Linotype" w:hAnsi="Palatino Linotype"/>
          <w:bCs/>
          <w:i/>
          <w:sz w:val="22"/>
        </w:rPr>
        <w:t xml:space="preserve">Los documentos y constancias aquí señalados, la institución o dependencia podrá conservarlos por medio de los sistemas de digitalización o de información magnética </w:t>
      </w:r>
      <w:r w:rsidRPr="00DB5452">
        <w:rPr>
          <w:rFonts w:ascii="Palatino Linotype" w:hAnsi="Palatino Linotype"/>
          <w:bCs/>
          <w:i/>
          <w:sz w:val="22"/>
        </w:rPr>
        <w:lastRenderedPageBreak/>
        <w:t>o electrónica o cualquier medio descubierto por la ciencia y las constancias expedidas por el encargado del área de personal de éstas, harán prueba plena.</w:t>
      </w:r>
      <w:r w:rsidRPr="00DB5452">
        <w:rPr>
          <w:rFonts w:ascii="Palatino Linotype" w:hAnsi="Palatino Linotype"/>
          <w:b/>
          <w:bCs/>
          <w:i/>
          <w:sz w:val="22"/>
        </w:rPr>
        <w:t>”</w:t>
      </w:r>
    </w:p>
    <w:p w:rsidR="005F5164" w:rsidRDefault="005F5164" w:rsidP="001F561D">
      <w:pPr>
        <w:spacing w:before="100" w:beforeAutospacing="1" w:after="100" w:afterAutospacing="1"/>
        <w:ind w:firstLine="708"/>
        <w:jc w:val="both"/>
        <w:rPr>
          <w:rFonts w:ascii="Palatino Linotype" w:hAnsi="Palatino Linotype" w:cs="Arial"/>
          <w:sz w:val="22"/>
          <w:szCs w:val="22"/>
        </w:rPr>
      </w:pPr>
      <w:r w:rsidRPr="00DB5452">
        <w:rPr>
          <w:rFonts w:ascii="Palatino Linotype" w:hAnsi="Palatino Linotype" w:cs="Arial"/>
          <w:sz w:val="22"/>
          <w:szCs w:val="22"/>
        </w:rPr>
        <w:t>(Énfasis añadido)</w:t>
      </w:r>
    </w:p>
    <w:p w:rsidR="00162879" w:rsidRPr="00162879" w:rsidRDefault="00162879" w:rsidP="001F561D">
      <w:pPr>
        <w:spacing w:before="100" w:beforeAutospacing="1" w:after="100" w:afterAutospacing="1"/>
        <w:ind w:firstLine="708"/>
        <w:jc w:val="both"/>
        <w:rPr>
          <w:rFonts w:ascii="Palatino Linotype" w:hAnsi="Palatino Linotype" w:cs="Arial"/>
          <w:sz w:val="16"/>
          <w:szCs w:val="16"/>
        </w:rPr>
      </w:pPr>
    </w:p>
    <w:p w:rsidR="005F5164" w:rsidRPr="00025660" w:rsidRDefault="005F5164" w:rsidP="001F561D">
      <w:pPr>
        <w:spacing w:before="100" w:beforeAutospacing="1" w:after="100" w:afterAutospacing="1" w:line="360" w:lineRule="auto"/>
        <w:ind w:right="49"/>
        <w:jc w:val="both"/>
        <w:rPr>
          <w:rFonts w:ascii="Palatino Linotype" w:hAnsi="Palatino Linotype" w:cs="Arial"/>
        </w:rPr>
      </w:pPr>
      <w:r w:rsidRPr="00025660">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025660">
        <w:rPr>
          <w:rFonts w:ascii="Palatino Linotype" w:hAnsi="Palatino Linotype" w:cs="Arial"/>
          <w:b/>
        </w:rPr>
        <w:t>o mediante información electrónica</w:t>
      </w:r>
      <w:r w:rsidRPr="00025660">
        <w:rPr>
          <w:rFonts w:ascii="Palatino Linotype" w:hAnsi="Palatino Linotype" w:cs="Arial"/>
        </w:rPr>
        <w:t xml:space="preserve">, debiendo conservar dicha documentación </w:t>
      </w:r>
      <w:r w:rsidRPr="00025660">
        <w:rPr>
          <w:rFonts w:ascii="Palatino Linotype" w:hAnsi="Palatino Linotype" w:cs="Arial"/>
          <w:b/>
        </w:rPr>
        <w:t>durante el último año y un año después de que se extinga la relación laboral</w:t>
      </w:r>
      <w:r w:rsidRPr="00025660">
        <w:rPr>
          <w:rFonts w:ascii="Palatino Linotype" w:hAnsi="Palatino Linotype" w:cs="Arial"/>
        </w:rPr>
        <w:t xml:space="preserve"> a través de los sistemas de digitalización o de información magnética o electrónica.</w:t>
      </w:r>
    </w:p>
    <w:p w:rsidR="005F5164" w:rsidRPr="00DB5452" w:rsidRDefault="005F5164" w:rsidP="001F561D">
      <w:pPr>
        <w:tabs>
          <w:tab w:val="right" w:leader="dot" w:pos="8505"/>
        </w:tabs>
        <w:spacing w:before="100" w:beforeAutospacing="1" w:after="100" w:afterAutospacing="1" w:line="360" w:lineRule="auto"/>
        <w:jc w:val="both"/>
        <w:rPr>
          <w:rStyle w:val="apple-style-span"/>
          <w:rFonts w:ascii="Palatino Linotype" w:hAnsi="Palatino Linotype" w:cs="Arial"/>
          <w:bCs/>
          <w:color w:val="000000"/>
        </w:rPr>
      </w:pPr>
      <w:r w:rsidRPr="00025660">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025660">
        <w:rPr>
          <w:rStyle w:val="apple-style-span"/>
          <w:rFonts w:ascii="Palatino Linotype" w:hAnsi="Palatino Linotype" w:cs="Arial"/>
          <w:color w:val="000000"/>
        </w:rPr>
        <w:t>Ley de Fiscalización Superior del Estado de México</w:t>
      </w:r>
      <w:r w:rsidRPr="00025660">
        <w:rPr>
          <w:rStyle w:val="Refdenotaalpie"/>
          <w:rFonts w:ascii="Palatino Linotype" w:hAnsi="Palatino Linotype" w:cs="Arial"/>
          <w:color w:val="000000"/>
        </w:rPr>
        <w:footnoteReference w:id="1"/>
      </w:r>
      <w:r w:rsidRPr="00025660">
        <w:rPr>
          <w:rStyle w:val="apple-style-span"/>
          <w:rFonts w:ascii="Palatino Linotype" w:hAnsi="Palatino Linotype" w:cs="Arial"/>
          <w:color w:val="000000"/>
        </w:rPr>
        <w:t xml:space="preserve">; razón por la cual, el Órgano Superior de Fiscalización de ésta Entidad, emite los </w:t>
      </w:r>
      <w:r w:rsidRPr="00025660">
        <w:rPr>
          <w:rStyle w:val="apple-style-span"/>
          <w:rFonts w:ascii="Palatino Linotype" w:hAnsi="Palatino Linotype" w:cs="Arial"/>
          <w:b/>
          <w:color w:val="000000"/>
        </w:rPr>
        <w:t>Lineamientos para la Integración del Informe Mensual</w:t>
      </w:r>
      <w:r w:rsidRPr="00025660">
        <w:rPr>
          <w:rStyle w:val="apple-style-span"/>
          <w:rFonts w:ascii="Palatino Linotype" w:hAnsi="Palatino Linotype" w:cs="Arial"/>
          <w:color w:val="000000"/>
        </w:rPr>
        <w:t xml:space="preserve">, en términos la fracción XI del </w:t>
      </w:r>
      <w:r w:rsidRPr="00DB5452">
        <w:rPr>
          <w:rStyle w:val="apple-style-span"/>
          <w:rFonts w:ascii="Palatino Linotype" w:hAnsi="Palatino Linotype" w:cs="Arial"/>
          <w:color w:val="000000"/>
        </w:rPr>
        <w:t xml:space="preserve">artículo 8 de la Ley de Fiscalización Superior del Estado de México, que señala: </w:t>
      </w:r>
    </w:p>
    <w:p w:rsidR="005F5164" w:rsidRPr="00DB5452" w:rsidRDefault="005F5164" w:rsidP="001F561D">
      <w:pPr>
        <w:autoSpaceDE w:val="0"/>
        <w:autoSpaceDN w:val="0"/>
        <w:adjustRightInd w:val="0"/>
        <w:spacing w:before="100" w:beforeAutospacing="1" w:after="100" w:afterAutospacing="1"/>
        <w:ind w:left="851" w:right="899"/>
        <w:jc w:val="both"/>
        <w:rPr>
          <w:rFonts w:ascii="Palatino Linotype" w:hAnsi="Palatino Linotype" w:cs="Arial"/>
          <w:i/>
          <w:sz w:val="22"/>
          <w:szCs w:val="22"/>
        </w:rPr>
      </w:pPr>
      <w:r w:rsidRPr="00DB5452">
        <w:rPr>
          <w:rFonts w:ascii="Palatino Linotype" w:hAnsi="Palatino Linotype" w:cs="Arial"/>
          <w:b/>
          <w:bCs/>
          <w:i/>
          <w:sz w:val="22"/>
          <w:szCs w:val="22"/>
        </w:rPr>
        <w:t xml:space="preserve">“Artículo 8. </w:t>
      </w:r>
      <w:r w:rsidRPr="00DB5452">
        <w:rPr>
          <w:rFonts w:ascii="Palatino Linotype" w:hAnsi="Palatino Linotype" w:cs="Arial"/>
          <w:i/>
          <w:sz w:val="22"/>
          <w:szCs w:val="22"/>
        </w:rPr>
        <w:t>El Órgano Superior tendrá las siguientes atribuciones:</w:t>
      </w:r>
    </w:p>
    <w:p w:rsidR="005F5164" w:rsidRPr="00DB5452" w:rsidRDefault="005F5164" w:rsidP="001F561D">
      <w:pPr>
        <w:autoSpaceDE w:val="0"/>
        <w:autoSpaceDN w:val="0"/>
        <w:adjustRightInd w:val="0"/>
        <w:spacing w:before="100" w:beforeAutospacing="1" w:after="100" w:afterAutospacing="1"/>
        <w:ind w:left="851" w:right="899"/>
        <w:jc w:val="both"/>
        <w:rPr>
          <w:rFonts w:ascii="Palatino Linotype" w:hAnsi="Palatino Linotype" w:cs="Arial"/>
          <w:i/>
          <w:sz w:val="22"/>
          <w:szCs w:val="22"/>
        </w:rPr>
      </w:pPr>
      <w:r w:rsidRPr="00DB5452">
        <w:rPr>
          <w:rFonts w:ascii="Palatino Linotype" w:hAnsi="Palatino Linotype" w:cs="Arial"/>
          <w:i/>
          <w:sz w:val="22"/>
          <w:szCs w:val="22"/>
        </w:rPr>
        <w:lastRenderedPageBreak/>
        <w:t>…</w:t>
      </w:r>
    </w:p>
    <w:p w:rsidR="005F5164" w:rsidRPr="00DB5452" w:rsidRDefault="005F5164" w:rsidP="001F561D">
      <w:pPr>
        <w:autoSpaceDE w:val="0"/>
        <w:autoSpaceDN w:val="0"/>
        <w:adjustRightInd w:val="0"/>
        <w:spacing w:before="100" w:beforeAutospacing="1" w:after="100" w:afterAutospacing="1"/>
        <w:ind w:left="851" w:right="899"/>
        <w:jc w:val="both"/>
        <w:rPr>
          <w:rStyle w:val="apple-style-span"/>
          <w:rFonts w:ascii="Palatino Linotype" w:hAnsi="Palatino Linotype" w:cs="Arial"/>
          <w:bCs/>
          <w:i/>
          <w:color w:val="000000"/>
          <w:sz w:val="22"/>
          <w:szCs w:val="22"/>
        </w:rPr>
      </w:pPr>
      <w:r w:rsidRPr="00DB5452">
        <w:rPr>
          <w:rFonts w:ascii="Palatino Linotype" w:hAnsi="Palatino Linotype" w:cs="Arial"/>
          <w:b/>
          <w:bCs/>
          <w:i/>
          <w:sz w:val="22"/>
          <w:szCs w:val="22"/>
        </w:rPr>
        <w:t xml:space="preserve">XI. </w:t>
      </w:r>
      <w:r w:rsidRPr="00DB5452">
        <w:rPr>
          <w:rFonts w:ascii="Palatino Linotype" w:hAnsi="Palatino Linotype" w:cs="Arial"/>
          <w:i/>
          <w:sz w:val="22"/>
          <w:szCs w:val="22"/>
        </w:rPr>
        <w:t>Establecer los lineamientos, criterios, procedimientos, métodos y sistemas para las acciones de control y evaluación, necesarios para la fiscalización de las cuentas públi</w:t>
      </w:r>
      <w:r>
        <w:rPr>
          <w:rFonts w:ascii="Palatino Linotype" w:hAnsi="Palatino Linotype" w:cs="Arial"/>
          <w:i/>
        </w:rPr>
        <w:t>cas y los informes trimestrales</w:t>
      </w:r>
      <w:r w:rsidRPr="00DB5452">
        <w:rPr>
          <w:rStyle w:val="apple-style-span"/>
          <w:rFonts w:ascii="Palatino Linotype" w:hAnsi="Palatino Linotype" w:cs="Arial"/>
          <w:color w:val="000000"/>
          <w:sz w:val="22"/>
          <w:szCs w:val="22"/>
        </w:rPr>
        <w:t xml:space="preserve">…” </w:t>
      </w:r>
      <w:r w:rsidRPr="00751400">
        <w:rPr>
          <w:rStyle w:val="apple-style-span"/>
          <w:rFonts w:ascii="Palatino Linotype" w:hAnsi="Palatino Linotype" w:cs="Arial"/>
          <w:i/>
          <w:color w:val="000000"/>
          <w:sz w:val="22"/>
          <w:szCs w:val="22"/>
        </w:rPr>
        <w:t>(Sic)</w:t>
      </w:r>
    </w:p>
    <w:p w:rsidR="005F5164" w:rsidRPr="00025660" w:rsidRDefault="005F5164" w:rsidP="001F561D">
      <w:pPr>
        <w:spacing w:before="100" w:beforeAutospacing="1" w:after="100" w:afterAutospacing="1" w:line="360" w:lineRule="auto"/>
        <w:jc w:val="both"/>
        <w:rPr>
          <w:rFonts w:ascii="Palatino Linotype" w:hAnsi="Palatino Linotype"/>
        </w:rPr>
      </w:pPr>
      <w:r w:rsidRPr="00025660">
        <w:rPr>
          <w:rFonts w:ascii="Palatino Linotype" w:hAnsi="Palatino Linotype"/>
        </w:rPr>
        <w:t>De esta forma, el Órgano Superior de Fiscalización del Estado de México (OSFEM),</w:t>
      </w:r>
      <w:r>
        <w:rPr>
          <w:rFonts w:ascii="Palatino Linotype" w:hAnsi="Palatino Linotype"/>
        </w:rPr>
        <w:t xml:space="preserve"> </w:t>
      </w:r>
      <w:r w:rsidRPr="00025660">
        <w:rPr>
          <w:rFonts w:ascii="Palatino Linotype" w:hAnsi="Palatino Linotype"/>
        </w:rPr>
        <w:t>emite anualmente dichos Lineamientos para definir los criterios, formatos y documentación necesaria para presentar los informes mensuales,</w:t>
      </w:r>
      <w:r>
        <w:rPr>
          <w:rFonts w:ascii="Palatino Linotype" w:hAnsi="Palatino Linotype"/>
        </w:rPr>
        <w:t xml:space="preserve"> </w:t>
      </w:r>
      <w:r w:rsidRPr="00025660">
        <w:rPr>
          <w:rFonts w:ascii="Palatino Linotype" w:hAnsi="Palatino Linotype"/>
        </w:rPr>
        <w:t>dentro de los cuales destacan –en relación con el análisis que nos ocupa-, el Disco 4, relativo a la información de nómina.</w:t>
      </w:r>
    </w:p>
    <w:p w:rsidR="005F5164" w:rsidRPr="00025660" w:rsidRDefault="005F5164" w:rsidP="001F561D">
      <w:pPr>
        <w:spacing w:before="100" w:beforeAutospacing="1" w:after="100" w:afterAutospacing="1" w:line="360" w:lineRule="auto"/>
        <w:jc w:val="both"/>
        <w:rPr>
          <w:rFonts w:ascii="Palatino Linotype" w:hAnsi="Palatino Linotype"/>
        </w:rPr>
      </w:pPr>
      <w:r w:rsidRPr="00025660">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5F5164" w:rsidRPr="00DB5452" w:rsidRDefault="005F5164" w:rsidP="001F561D">
      <w:pPr>
        <w:spacing w:before="100" w:beforeAutospacing="1" w:after="100" w:afterAutospacing="1"/>
        <w:ind w:left="851" w:right="760"/>
        <w:jc w:val="both"/>
        <w:rPr>
          <w:rFonts w:ascii="Palatino Linotype" w:hAnsi="Palatino Linotype"/>
          <w:i/>
          <w:sz w:val="22"/>
          <w:szCs w:val="22"/>
        </w:rPr>
      </w:pPr>
      <w:r w:rsidRPr="00DB5452">
        <w:rPr>
          <w:rFonts w:ascii="Palatino Linotype" w:hAnsi="Palatino Linotype"/>
          <w:b/>
          <w:i/>
          <w:sz w:val="22"/>
          <w:szCs w:val="22"/>
        </w:rPr>
        <w:t>“Artículo 32.-</w:t>
      </w:r>
      <w:r w:rsidRPr="00DB5452">
        <w:rPr>
          <w:rFonts w:ascii="Palatino Linotype" w:hAnsi="Palatino Linotype"/>
          <w:i/>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5F5164" w:rsidRPr="00DB5452" w:rsidRDefault="005F5164" w:rsidP="001F561D">
      <w:pPr>
        <w:spacing w:before="100" w:beforeAutospacing="1" w:after="100" w:afterAutospacing="1"/>
        <w:ind w:left="851" w:right="760"/>
        <w:jc w:val="both"/>
        <w:rPr>
          <w:rFonts w:ascii="Palatino Linotype" w:hAnsi="Palatino Linotype"/>
          <w:b/>
          <w:i/>
          <w:sz w:val="22"/>
          <w:szCs w:val="22"/>
        </w:rPr>
      </w:pPr>
      <w:r w:rsidRPr="00DB5452">
        <w:rPr>
          <w:rFonts w:ascii="Palatino Linotype" w:hAnsi="Palatino Linotype"/>
          <w:b/>
          <w:i/>
          <w:sz w:val="22"/>
          <w:szCs w:val="22"/>
        </w:rPr>
        <w:t>Los Presidentes Municipales presentarán a la Legislatura las cuentas públicas anuales</w:t>
      </w:r>
      <w:r w:rsidRPr="00DB5452">
        <w:rPr>
          <w:rFonts w:ascii="Palatino Linotype" w:hAnsi="Palatino Linotype"/>
          <w:i/>
          <w:sz w:val="22"/>
          <w:szCs w:val="22"/>
        </w:rPr>
        <w:t xml:space="preserve"> de sus respectivos municipios, del ejercicio fiscal inmediato anterior, </w:t>
      </w:r>
      <w:r w:rsidRPr="00DB5452">
        <w:rPr>
          <w:rFonts w:ascii="Palatino Linotype" w:hAnsi="Palatino Linotype"/>
          <w:b/>
          <w:i/>
          <w:sz w:val="22"/>
          <w:szCs w:val="22"/>
        </w:rPr>
        <w:t>dentro de los quince primeros días del mes de marzo</w:t>
      </w:r>
      <w:r w:rsidRPr="00DB5452">
        <w:rPr>
          <w:rFonts w:ascii="Palatino Linotype" w:hAnsi="Palatino Linotype"/>
          <w:i/>
          <w:sz w:val="22"/>
          <w:szCs w:val="22"/>
        </w:rPr>
        <w:t xml:space="preserve"> de cada año; </w:t>
      </w:r>
      <w:r w:rsidRPr="00DB5452">
        <w:rPr>
          <w:rFonts w:ascii="Palatino Linotype" w:hAnsi="Palatino Linotype"/>
          <w:b/>
          <w:i/>
          <w:sz w:val="22"/>
          <w:szCs w:val="22"/>
        </w:rPr>
        <w:t>asimism</w:t>
      </w:r>
      <w:r w:rsidRPr="00DB5452">
        <w:rPr>
          <w:rFonts w:ascii="Palatino Linotype" w:hAnsi="Palatino Linotype"/>
          <w:i/>
          <w:sz w:val="22"/>
          <w:szCs w:val="22"/>
        </w:rPr>
        <w:t xml:space="preserve">o, </w:t>
      </w:r>
      <w:r w:rsidRPr="00DB5452">
        <w:rPr>
          <w:rFonts w:ascii="Palatino Linotype" w:hAnsi="Palatino Linotype"/>
          <w:b/>
          <w:i/>
          <w:sz w:val="22"/>
          <w:szCs w:val="22"/>
        </w:rPr>
        <w:t>los informes mensuales</w:t>
      </w:r>
      <w:r w:rsidRPr="00DB5452">
        <w:rPr>
          <w:rFonts w:ascii="Palatino Linotype" w:hAnsi="Palatino Linotype"/>
          <w:i/>
          <w:sz w:val="22"/>
          <w:szCs w:val="22"/>
        </w:rPr>
        <w:t xml:space="preserve"> los deberán presentar </w:t>
      </w:r>
      <w:r w:rsidRPr="00DB5452">
        <w:rPr>
          <w:rFonts w:ascii="Palatino Linotype" w:hAnsi="Palatino Linotype"/>
          <w:b/>
          <w:i/>
          <w:sz w:val="22"/>
          <w:szCs w:val="22"/>
        </w:rPr>
        <w:t>dentro de los veinte días posteriores al término del mes correspondiente.”</w:t>
      </w:r>
    </w:p>
    <w:p w:rsidR="005F5164" w:rsidRPr="00DB5452" w:rsidRDefault="005F5164" w:rsidP="001F561D">
      <w:pPr>
        <w:spacing w:before="100" w:beforeAutospacing="1" w:after="100" w:afterAutospacing="1"/>
        <w:ind w:left="851" w:right="760"/>
        <w:jc w:val="both"/>
        <w:rPr>
          <w:rFonts w:ascii="Palatino Linotype" w:hAnsi="Palatino Linotype"/>
          <w:i/>
          <w:sz w:val="22"/>
          <w:szCs w:val="22"/>
        </w:rPr>
      </w:pPr>
      <w:r w:rsidRPr="00DB5452">
        <w:rPr>
          <w:rFonts w:ascii="Palatino Linotype" w:hAnsi="Palatino Linotype"/>
          <w:i/>
          <w:sz w:val="22"/>
          <w:szCs w:val="22"/>
        </w:rPr>
        <w:lastRenderedPageBreak/>
        <w:t>(Énfasis añadido)</w:t>
      </w:r>
    </w:p>
    <w:p w:rsidR="005F5164" w:rsidRDefault="005F5164" w:rsidP="001F561D">
      <w:pPr>
        <w:spacing w:before="100" w:beforeAutospacing="1" w:after="100" w:afterAutospacing="1" w:line="360" w:lineRule="auto"/>
        <w:ind w:right="-91"/>
        <w:jc w:val="both"/>
        <w:rPr>
          <w:rFonts w:ascii="Palatino Linotype" w:hAnsi="Palatino Linotype"/>
          <w:color w:val="000000"/>
          <w:lang w:val="es-ES"/>
        </w:rPr>
      </w:pPr>
      <w:r w:rsidRPr="00025660">
        <w:rPr>
          <w:rFonts w:ascii="Palatino Linotype" w:hAnsi="Palatino Linotype"/>
        </w:rPr>
        <w:t xml:space="preserve">Por ello, la información </w:t>
      </w:r>
      <w:r w:rsidRPr="00025660">
        <w:rPr>
          <w:rFonts w:ascii="Palatino Linotype" w:hAnsi="Palatino Linotype"/>
          <w:b/>
        </w:rPr>
        <w:t>documental comprobatoria</w:t>
      </w:r>
      <w:r w:rsidRPr="00025660">
        <w:rPr>
          <w:rFonts w:ascii="Palatino Linotype" w:hAnsi="Palatino Linotype"/>
        </w:rPr>
        <w:t xml:space="preserve">, </w:t>
      </w:r>
      <w:r w:rsidRPr="00025660">
        <w:rPr>
          <w:rFonts w:ascii="Palatino Linotype" w:hAnsi="Palatino Linotype"/>
          <w:b/>
        </w:rPr>
        <w:t>deberá conservarse en los archivos de la entidad fiscalizada –Municipio</w:t>
      </w:r>
      <w:r w:rsidRPr="00025660">
        <w:rPr>
          <w:rFonts w:ascii="Palatino Linotype" w:hAnsi="Palatino Linotype"/>
        </w:rPr>
        <w:t xml:space="preserve">-, en original y debidamente integrada en términos de los lineamientos de referencia, pues son susceptibles de revisión directa por el </w:t>
      </w:r>
      <w:r w:rsidRPr="00025660">
        <w:rPr>
          <w:rFonts w:ascii="Palatino Linotype" w:hAnsi="Palatino Linotype"/>
          <w:color w:val="000000"/>
          <w:lang w:val="es-ES"/>
        </w:rPr>
        <w:t>OSFEM</w:t>
      </w:r>
      <w:r w:rsidRPr="00025660">
        <w:rPr>
          <w:rFonts w:ascii="Palatino Linotype" w:hAnsi="Palatino Linotype"/>
        </w:rPr>
        <w:t xml:space="preserve">; así que, </w:t>
      </w:r>
      <w:r w:rsidRPr="00025660">
        <w:rPr>
          <w:rFonts w:ascii="Palatino Linotype" w:hAnsi="Palatino Linotype"/>
          <w:color w:val="000000"/>
          <w:lang w:val="es-ES"/>
        </w:rPr>
        <w:t xml:space="preserve">para la Integración del Informe Mensual 2018, dichos lineamientos se encuentran visibles en la página oficial del OSFEM en el sitio de internet </w:t>
      </w:r>
      <w:r w:rsidRPr="00751400">
        <w:rPr>
          <w:rFonts w:ascii="Palatino Linotype" w:hAnsi="Palatino Linotype"/>
          <w:i/>
          <w:spacing w:val="-14"/>
          <w:w w:val="90"/>
          <w:sz w:val="22"/>
          <w:lang w:val="es-ES"/>
        </w:rPr>
        <w:t>https://www.osfem.gob.mx/04_Normatividad/doc/Normatividad/2018/03_LinElabyPresInfoMenMpal18.pdf</w:t>
      </w:r>
      <w:r w:rsidRPr="00751400">
        <w:rPr>
          <w:rFonts w:ascii="Palatino Linotype" w:hAnsi="Palatino Linotype"/>
          <w:color w:val="000000"/>
          <w:sz w:val="22"/>
          <w:lang w:val="es-ES"/>
        </w:rPr>
        <w:t xml:space="preserve"> </w:t>
      </w:r>
      <w:r w:rsidRPr="00025660">
        <w:rPr>
          <w:rFonts w:ascii="Palatino Linotype" w:hAnsi="Palatino Linotype"/>
          <w:color w:val="000000"/>
          <w:lang w:val="es-ES"/>
        </w:rPr>
        <w:t xml:space="preserve">destacando que dentro de los informes mensuales que </w:t>
      </w:r>
      <w:r w:rsidRPr="00025660">
        <w:rPr>
          <w:rFonts w:ascii="Palatino Linotype" w:hAnsi="Palatino Linotype"/>
          <w:b/>
          <w:color w:val="000000"/>
          <w:lang w:val="es-ES"/>
        </w:rPr>
        <w:t xml:space="preserve">EL SUJETO OBLIGADO </w:t>
      </w:r>
      <w:r w:rsidRPr="00025660">
        <w:rPr>
          <w:rFonts w:ascii="Palatino Linotype" w:hAnsi="Palatino Linotype"/>
          <w:color w:val="000000"/>
          <w:lang w:val="es-ES"/>
        </w:rPr>
        <w:t xml:space="preserve">tiene la obligación de rendir, se contempla precisamente la presentación de la Información referente a la Nómina y a los recibos de nómina, tal y como se muestra en las imágenes siguientes: </w:t>
      </w:r>
    </w:p>
    <w:p w:rsidR="005F5164" w:rsidRPr="00DB5452" w:rsidRDefault="003E0544" w:rsidP="001F561D">
      <w:pPr>
        <w:spacing w:before="100" w:beforeAutospacing="1" w:after="100" w:afterAutospacing="1" w:line="360" w:lineRule="auto"/>
        <w:jc w:val="center"/>
        <w:rPr>
          <w:rFonts w:ascii="Palatino Linotype" w:hAnsi="Palatino Linotype"/>
        </w:rPr>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358140</wp:posOffset>
                </wp:positionH>
                <wp:positionV relativeFrom="paragraph">
                  <wp:posOffset>2487929</wp:posOffset>
                </wp:positionV>
                <wp:extent cx="5219700" cy="11715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219700" cy="117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75854"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2pt,195.9pt" to="439.2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" strokecolor="#5b9bd5 [3204]" strokeweight=".5pt">
                <v:stroke joinstyle="miter"/>
              </v:line>
            </w:pict>
          </mc:Fallback>
        </mc:AlternateContent>
      </w:r>
      <w:r w:rsidR="005F5164" w:rsidRPr="00DB5452">
        <w:rPr>
          <w:noProof/>
          <w:lang w:eastAsia="es-MX"/>
        </w:rPr>
        <mc:AlternateContent>
          <mc:Choice Requires="wps">
            <w:drawing>
              <wp:anchor distT="0" distB="0" distL="114300" distR="114300" simplePos="0" relativeHeight="251661312" behindDoc="0" locked="0" layoutInCell="1" allowOverlap="1" wp14:anchorId="526C458B" wp14:editId="1EB4BEF6">
                <wp:simplePos x="0" y="0"/>
                <wp:positionH relativeFrom="column">
                  <wp:posOffset>457960</wp:posOffset>
                </wp:positionH>
                <wp:positionV relativeFrom="paragraph">
                  <wp:posOffset>864914</wp:posOffset>
                </wp:positionV>
                <wp:extent cx="1950367" cy="243135"/>
                <wp:effectExtent l="19050" t="19050" r="12065" b="24130"/>
                <wp:wrapNone/>
                <wp:docPr id="4" name="Rectángulo 4"/>
                <wp:cNvGraphicFramePr/>
                <a:graphic xmlns:a="http://schemas.openxmlformats.org/drawingml/2006/main">
                  <a:graphicData uri="http://schemas.microsoft.com/office/word/2010/wordprocessingShape">
                    <wps:wsp>
                      <wps:cNvSpPr/>
                      <wps:spPr>
                        <a:xfrm>
                          <a:off x="0" y="0"/>
                          <a:ext cx="1950367" cy="24313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2E56DD" id="Rectángulo 4" o:spid="_x0000_s1026" style="position:absolute;margin-left:36.05pt;margin-top:68.1pt;width:153.55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X0owIAAJE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" filled="f" strokecolor="red" strokeweight="2.25pt"/>
            </w:pict>
          </mc:Fallback>
        </mc:AlternateContent>
      </w:r>
      <w:r w:rsidR="005F5164" w:rsidRPr="00DB5452">
        <w:rPr>
          <w:noProof/>
          <w:lang w:eastAsia="es-MX"/>
        </w:rPr>
        <w:drawing>
          <wp:inline distT="0" distB="0" distL="0" distR="0" wp14:anchorId="170EB890" wp14:editId="2ACB33F2">
            <wp:extent cx="5076190" cy="20764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50" t="53219" r="35243" b="20855"/>
                    <a:stretch/>
                  </pic:blipFill>
                  <pic:spPr bwMode="auto">
                    <a:xfrm>
                      <a:off x="0" y="0"/>
                      <a:ext cx="5105617" cy="2088487"/>
                    </a:xfrm>
                    <a:prstGeom prst="rect">
                      <a:avLst/>
                    </a:prstGeom>
                    <a:ln>
                      <a:noFill/>
                    </a:ln>
                    <a:extLst>
                      <a:ext uri="{53640926-AAD7-44D8-BBD7-CCE9431645EC}">
                        <a14:shadowObscured xmlns:a14="http://schemas.microsoft.com/office/drawing/2010/main"/>
                      </a:ext>
                    </a:extLst>
                  </pic:spPr>
                </pic:pic>
              </a:graphicData>
            </a:graphic>
          </wp:inline>
        </w:drawing>
      </w:r>
    </w:p>
    <w:p w:rsidR="005F5164" w:rsidRPr="00DB5452" w:rsidRDefault="00162879" w:rsidP="001F561D">
      <w:pPr>
        <w:autoSpaceDE w:val="0"/>
        <w:autoSpaceDN w:val="0"/>
        <w:adjustRightInd w:val="0"/>
        <w:spacing w:before="100" w:beforeAutospacing="1" w:after="100" w:afterAutospacing="1" w:line="360" w:lineRule="auto"/>
        <w:jc w:val="center"/>
        <w:rPr>
          <w:noProof/>
          <w:lang w:eastAsia="es-MX"/>
        </w:rPr>
      </w:pPr>
      <w:r w:rsidRPr="00DB5452">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7FA8F116" wp14:editId="0F35D6F3">
                <wp:simplePos x="0" y="0"/>
                <wp:positionH relativeFrom="margin">
                  <wp:posOffset>512445</wp:posOffset>
                </wp:positionH>
                <wp:positionV relativeFrom="paragraph">
                  <wp:posOffset>2242820</wp:posOffset>
                </wp:positionV>
                <wp:extent cx="1938528" cy="650122"/>
                <wp:effectExtent l="57150" t="19050" r="81280" b="93345"/>
                <wp:wrapNone/>
                <wp:docPr id="18" name="Rectángulo redondeado 18"/>
                <wp:cNvGraphicFramePr/>
                <a:graphic xmlns:a="http://schemas.openxmlformats.org/drawingml/2006/main">
                  <a:graphicData uri="http://schemas.microsoft.com/office/word/2010/wordprocessingShape">
                    <wps:wsp>
                      <wps:cNvSpPr/>
                      <wps:spPr>
                        <a:xfrm>
                          <a:off x="0" y="0"/>
                          <a:ext cx="1938528" cy="650122"/>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2540E" id="Rectángulo redondeado 18" o:spid="_x0000_s1026" style="position:absolute;margin-left:40.35pt;margin-top:176.6pt;width:152.65pt;height:5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" filled="f" strokecolor="red" strokeweight="1.5pt">
                <v:shadow on="t" color="black" opacity="22937f" origin=",.5" offset="0,.63889mm"/>
                <w10:wrap anchorx="margin"/>
              </v:roundrect>
            </w:pict>
          </mc:Fallback>
        </mc:AlternateContent>
      </w:r>
      <w:r w:rsidRPr="00DB5452">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F83E8CB" wp14:editId="22867649">
                <wp:simplePos x="0" y="0"/>
                <wp:positionH relativeFrom="margin">
                  <wp:posOffset>2448560</wp:posOffset>
                </wp:positionH>
                <wp:positionV relativeFrom="paragraph">
                  <wp:posOffset>1093470</wp:posOffset>
                </wp:positionV>
                <wp:extent cx="540385" cy="132715"/>
                <wp:effectExtent l="57150" t="19050" r="50165" b="95885"/>
                <wp:wrapNone/>
                <wp:docPr id="31" name="Rectángulo redondeado 31"/>
                <wp:cNvGraphicFramePr/>
                <a:graphic xmlns:a="http://schemas.openxmlformats.org/drawingml/2006/main">
                  <a:graphicData uri="http://schemas.microsoft.com/office/word/2010/wordprocessingShape">
                    <wps:wsp>
                      <wps:cNvSpPr/>
                      <wps:spPr>
                        <a:xfrm>
                          <a:off x="0" y="0"/>
                          <a:ext cx="540385" cy="13271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7637D" id="Rectángulo redondeado 31" o:spid="_x0000_s1026" style="position:absolute;margin-left:192.8pt;margin-top:86.1pt;width:42.55pt;height:1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" filled="f" strokecolor="red" strokeweight="1.5pt">
                <v:shadow on="t" color="black" opacity="22937f" origin=",.5" offset="0,.63889mm"/>
                <w10:wrap anchorx="margin"/>
              </v:roundrect>
            </w:pict>
          </mc:Fallback>
        </mc:AlternateContent>
      </w:r>
      <w:r w:rsidR="005F5164" w:rsidRPr="00DB5452">
        <w:rPr>
          <w:noProof/>
          <w:lang w:eastAsia="es-MX"/>
        </w:rPr>
        <w:drawing>
          <wp:inline distT="0" distB="0" distL="0" distR="0" wp14:anchorId="1B748D63" wp14:editId="6160D1A6">
            <wp:extent cx="5683114" cy="3505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200" t="19269" r="15372" b="16211"/>
                    <a:stretch/>
                  </pic:blipFill>
                  <pic:spPr bwMode="auto">
                    <a:xfrm>
                      <a:off x="0" y="0"/>
                      <a:ext cx="5711949" cy="3522984"/>
                    </a:xfrm>
                    <a:prstGeom prst="rect">
                      <a:avLst/>
                    </a:prstGeom>
                    <a:ln>
                      <a:noFill/>
                    </a:ln>
                    <a:extLst>
                      <a:ext uri="{53640926-AAD7-44D8-BBD7-CCE9431645EC}">
                        <a14:shadowObscured xmlns:a14="http://schemas.microsoft.com/office/drawing/2010/main"/>
                      </a:ext>
                    </a:extLst>
                  </pic:spPr>
                </pic:pic>
              </a:graphicData>
            </a:graphic>
          </wp:inline>
        </w:drawing>
      </w:r>
    </w:p>
    <w:p w:rsidR="005F5164" w:rsidRPr="00025660" w:rsidRDefault="005F5164" w:rsidP="001F561D">
      <w:pPr>
        <w:spacing w:before="100" w:beforeAutospacing="1" w:after="100" w:afterAutospacing="1" w:line="360" w:lineRule="auto"/>
        <w:jc w:val="both"/>
        <w:rPr>
          <w:rFonts w:ascii="Palatino Linotype" w:hAnsi="Palatino Linotype" w:cs="Arial"/>
          <w:lang w:val="es-ES"/>
        </w:rPr>
      </w:pPr>
      <w:r w:rsidRPr="00025660">
        <w:rPr>
          <w:rFonts w:ascii="Palatino Linotype" w:hAnsi="Palatino Linotype" w:cs="Arial"/>
          <w:lang w:val="es-ES"/>
        </w:rPr>
        <w:t xml:space="preserve">Atento a lo anterior, resulta claro que existe fuente obligacional que constriñe al </w:t>
      </w:r>
      <w:r w:rsidRPr="00025660">
        <w:rPr>
          <w:rFonts w:ascii="Palatino Linotype" w:hAnsi="Palatino Linotype" w:cs="Arial"/>
          <w:b/>
          <w:lang w:val="es-ES"/>
        </w:rPr>
        <w:t>SUJETO OBLIGADO</w:t>
      </w:r>
      <w:r w:rsidRPr="00025660">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los comprobantes fiscales por internet por concepto de nómina,</w:t>
      </w:r>
      <w:r w:rsidRPr="00025660">
        <w:rPr>
          <w:rFonts w:ascii="Palatino Linotype" w:hAnsi="Palatino Linotype" w:cs="Arial"/>
          <w:i/>
          <w:lang w:val="es-ES"/>
        </w:rPr>
        <w:t xml:space="preserve"> </w:t>
      </w:r>
      <w:r w:rsidRPr="00025660">
        <w:rPr>
          <w:rFonts w:ascii="Palatino Linotype" w:hAnsi="Palatino Linotype" w:cs="Arial"/>
          <w:lang w:val="es-ES"/>
        </w:rPr>
        <w:t>que comprenden la información relativa al pago de las remuneraciones de cada uno de los servidores públicos correspondiente a un periodo determinado; en consecuencia, la información</w:t>
      </w:r>
      <w:r w:rsidR="001F561D">
        <w:rPr>
          <w:rFonts w:ascii="Palatino Linotype" w:hAnsi="Palatino Linotype" w:cs="Arial"/>
          <w:lang w:val="es-ES"/>
        </w:rPr>
        <w:t xml:space="preserve"> relativa a los recibos de pago del personal de nómina y de honorarios</w:t>
      </w:r>
      <w:r w:rsidRPr="00025660">
        <w:rPr>
          <w:rFonts w:ascii="Palatino Linotype" w:hAnsi="Palatino Linotype" w:cs="Arial"/>
          <w:lang w:val="es-ES"/>
        </w:rPr>
        <w:t xml:space="preserve">; debe obrar en los archivos del </w:t>
      </w:r>
      <w:r w:rsidRPr="00025660">
        <w:rPr>
          <w:rFonts w:ascii="Palatino Linotype" w:hAnsi="Palatino Linotype" w:cs="Arial"/>
          <w:b/>
          <w:lang w:val="es-ES"/>
        </w:rPr>
        <w:t>SUJETO OBLIGADO</w:t>
      </w:r>
      <w:r w:rsidRPr="00025660">
        <w:rPr>
          <w:rFonts w:ascii="Palatino Linotype" w:hAnsi="Palatino Linotype" w:cs="Arial"/>
          <w:lang w:val="es-ES"/>
        </w:rPr>
        <w:t xml:space="preserve">. </w:t>
      </w:r>
    </w:p>
    <w:p w:rsidR="005F5164" w:rsidRPr="00025660" w:rsidRDefault="005F5164" w:rsidP="001F561D">
      <w:pPr>
        <w:spacing w:before="100" w:beforeAutospacing="1" w:after="100" w:afterAutospacing="1" w:line="360" w:lineRule="auto"/>
        <w:jc w:val="both"/>
        <w:rPr>
          <w:rFonts w:ascii="Palatino Linotype" w:hAnsi="Palatino Linotype" w:cstheme="minorBidi"/>
        </w:rPr>
      </w:pPr>
      <w:r w:rsidRPr="00025660">
        <w:rPr>
          <w:rFonts w:ascii="Palatino Linotype" w:hAnsi="Palatino Linotype" w:cs="Arial"/>
          <w:lang w:val="es-ES"/>
        </w:rPr>
        <w:lastRenderedPageBreak/>
        <w:t xml:space="preserve">En mérito de lo anteriormente expuesto, la suscrita emite el presente </w:t>
      </w:r>
      <w:r w:rsidRPr="00025660">
        <w:rPr>
          <w:rFonts w:ascii="Palatino Linotype" w:hAnsi="Palatino Linotype" w:cs="Arial"/>
          <w:b/>
          <w:lang w:val="es-ES"/>
        </w:rPr>
        <w:t>VOTO PARTICULAR</w:t>
      </w:r>
      <w:r w:rsidRPr="00025660">
        <w:rPr>
          <w:rFonts w:ascii="Palatino Linotype" w:hAnsi="Palatino Linotype" w:cs="Arial"/>
          <w:lang w:val="es-ES"/>
        </w:rPr>
        <w:t xml:space="preserve">, en atención a que la Ponencia Resolutora debió profundizar en el estudio de la versión pública de los documentos remitidos por </w:t>
      </w:r>
      <w:r w:rsidRPr="00025660">
        <w:rPr>
          <w:rFonts w:ascii="Palatino Linotype" w:hAnsi="Palatino Linotype" w:cs="Arial"/>
          <w:b/>
          <w:lang w:val="es-ES"/>
        </w:rPr>
        <w:t>EL SUJETO OBLIGADO</w:t>
      </w:r>
      <w:r w:rsidRPr="00025660">
        <w:rPr>
          <w:rFonts w:ascii="Palatino Linotype" w:hAnsi="Palatino Linotype" w:cs="Arial"/>
          <w:lang w:val="es-ES"/>
        </w:rPr>
        <w:t xml:space="preserve">, respecto de los </w:t>
      </w:r>
      <w:r w:rsidRPr="00025660">
        <w:rPr>
          <w:rFonts w:ascii="Palatino Linotype" w:hAnsi="Palatino Linotype"/>
        </w:rPr>
        <w:t xml:space="preserve">números de empleado testados en los listados remitidos y </w:t>
      </w:r>
      <w:r>
        <w:rPr>
          <w:rFonts w:ascii="Palatino Linotype" w:hAnsi="Palatino Linotype"/>
        </w:rPr>
        <w:t xml:space="preserve">en </w:t>
      </w:r>
      <w:r w:rsidRPr="00025660">
        <w:rPr>
          <w:rFonts w:ascii="Palatino Linotype" w:hAnsi="Palatino Linotype"/>
        </w:rPr>
        <w:t xml:space="preserve">relación </w:t>
      </w:r>
      <w:r>
        <w:rPr>
          <w:rFonts w:ascii="Palatino Linotype" w:hAnsi="Palatino Linotype"/>
        </w:rPr>
        <w:t xml:space="preserve">con </w:t>
      </w:r>
      <w:r w:rsidRPr="00025660">
        <w:rPr>
          <w:rFonts w:ascii="Palatino Linotype" w:hAnsi="Palatino Linotype"/>
        </w:rPr>
        <w:t xml:space="preserve">el Certificado del Emisor, Certificado del </w:t>
      </w:r>
      <w:proofErr w:type="spellStart"/>
      <w:r w:rsidRPr="00025660">
        <w:rPr>
          <w:rFonts w:ascii="Palatino Linotype" w:hAnsi="Palatino Linotype"/>
        </w:rPr>
        <w:t>SAT</w:t>
      </w:r>
      <w:proofErr w:type="spellEnd"/>
      <w:r w:rsidRPr="00025660">
        <w:rPr>
          <w:rFonts w:ascii="Palatino Linotype" w:hAnsi="Palatino Linotype"/>
        </w:rPr>
        <w:t xml:space="preserve">, Folio Fiscal y Sello del Emisor de los recibos de pago y además, no debió establecer la </w:t>
      </w:r>
      <w:r w:rsidR="001F561D" w:rsidRPr="00025660">
        <w:rPr>
          <w:rFonts w:ascii="Palatino Linotype" w:hAnsi="Palatino Linotype"/>
        </w:rPr>
        <w:t>justificación</w:t>
      </w:r>
      <w:r>
        <w:rPr>
          <w:rFonts w:ascii="Palatino Linotype" w:hAnsi="Palatino Linotype"/>
        </w:rPr>
        <w:t xml:space="preserve"> prevista en el Resolutivo SEGUNDO, en atención a que existe fuente obligacional que constriñe al </w:t>
      </w:r>
      <w:r w:rsidRPr="00025660">
        <w:rPr>
          <w:rFonts w:ascii="Palatino Linotype" w:hAnsi="Palatino Linotype"/>
          <w:b/>
        </w:rPr>
        <w:t>SUJETO OBLIGADO</w:t>
      </w:r>
      <w:r>
        <w:rPr>
          <w:rFonts w:ascii="Palatino Linotype" w:hAnsi="Palatino Linotype"/>
        </w:rPr>
        <w:t xml:space="preserve"> de contar con los recibos de pago </w:t>
      </w:r>
      <w:r w:rsidRPr="00025660">
        <w:rPr>
          <w:rFonts w:ascii="Palatino Linotype" w:eastAsiaTheme="minorHAnsi" w:hAnsi="Palatino Linotype" w:cstheme="minorBidi"/>
        </w:rPr>
        <w:t>por concepto de nómina</w:t>
      </w:r>
      <w:r w:rsidR="001F561D">
        <w:rPr>
          <w:rFonts w:ascii="Palatino Linotype" w:eastAsiaTheme="minorHAnsi" w:hAnsi="Palatino Linotype" w:cstheme="minorBidi"/>
        </w:rPr>
        <w:t xml:space="preserve"> y honorarios</w:t>
      </w:r>
      <w:r>
        <w:rPr>
          <w:rFonts w:ascii="Palatino Linotype" w:hAnsi="Palatino Linotype"/>
        </w:rPr>
        <w:t>,</w:t>
      </w:r>
      <w:r w:rsidRPr="00025660">
        <w:rPr>
          <w:rFonts w:ascii="Palatino Linotype" w:eastAsiaTheme="minorHAnsi" w:hAnsi="Palatino Linotype" w:cstheme="minorBidi"/>
        </w:rPr>
        <w:t xml:space="preserve"> correspondientes a la primera quincena del mes de noviembre de 2018</w:t>
      </w:r>
      <w:r>
        <w:rPr>
          <w:rFonts w:ascii="Palatino Linotype" w:hAnsi="Palatino Linotype"/>
        </w:rPr>
        <w:t>.</w:t>
      </w:r>
    </w:p>
    <w:p w:rsidR="005F5164" w:rsidRPr="00162879" w:rsidRDefault="005F5164" w:rsidP="00535456">
      <w:pPr>
        <w:jc w:val="center"/>
        <w:rPr>
          <w:rFonts w:ascii="Palatino Linotype" w:hAnsi="Palatino Linotype"/>
          <w:b/>
          <w:sz w:val="16"/>
          <w:szCs w:val="16"/>
        </w:rPr>
      </w:pPr>
    </w:p>
    <w:p w:rsidR="00162879" w:rsidRPr="00162879" w:rsidRDefault="00162879" w:rsidP="00535456">
      <w:pPr>
        <w:jc w:val="center"/>
        <w:rPr>
          <w:rFonts w:ascii="Palatino Linotype" w:hAnsi="Palatino Linotype"/>
          <w:b/>
          <w:sz w:val="16"/>
          <w:szCs w:val="16"/>
        </w:rPr>
      </w:pPr>
    </w:p>
    <w:p w:rsidR="00162879" w:rsidRDefault="00162879" w:rsidP="00535456">
      <w:pPr>
        <w:jc w:val="center"/>
        <w:rPr>
          <w:rFonts w:ascii="Palatino Linotype" w:hAnsi="Palatino Linotype"/>
          <w:b/>
        </w:rPr>
      </w:pPr>
    </w:p>
    <w:p w:rsidR="003E0544" w:rsidRDefault="003E0544" w:rsidP="00535456">
      <w:pPr>
        <w:jc w:val="center"/>
        <w:rPr>
          <w:rFonts w:ascii="Palatino Linotype" w:hAnsi="Palatino Linotype"/>
          <w:b/>
        </w:rPr>
      </w:pPr>
    </w:p>
    <w:p w:rsidR="003E0544" w:rsidRDefault="003E0544" w:rsidP="00535456">
      <w:pPr>
        <w:jc w:val="center"/>
        <w:rPr>
          <w:rFonts w:ascii="Palatino Linotype" w:hAnsi="Palatino Linotype"/>
          <w:b/>
        </w:rPr>
      </w:pPr>
    </w:p>
    <w:p w:rsidR="003E0544" w:rsidRDefault="003E0544" w:rsidP="00535456">
      <w:pPr>
        <w:jc w:val="center"/>
        <w:rPr>
          <w:rFonts w:ascii="Palatino Linotype" w:hAnsi="Palatino Linotype"/>
          <w:b/>
        </w:rPr>
      </w:pPr>
    </w:p>
    <w:p w:rsidR="003E0544" w:rsidRDefault="003E0544" w:rsidP="00535456">
      <w:pPr>
        <w:jc w:val="center"/>
        <w:rPr>
          <w:rFonts w:ascii="Palatino Linotype" w:hAnsi="Palatino Linotype"/>
          <w:b/>
        </w:rPr>
      </w:pPr>
      <w:bookmarkStart w:id="0" w:name="_GoBack"/>
      <w:bookmarkEnd w:id="0"/>
    </w:p>
    <w:p w:rsidR="00162879" w:rsidRDefault="00162879" w:rsidP="00535456">
      <w:pPr>
        <w:jc w:val="center"/>
        <w:rPr>
          <w:rFonts w:ascii="Palatino Linotype" w:hAnsi="Palatino Linotype"/>
          <w:b/>
        </w:rPr>
      </w:pPr>
    </w:p>
    <w:p w:rsidR="00162879" w:rsidRDefault="00162879" w:rsidP="00535456">
      <w:pPr>
        <w:jc w:val="center"/>
        <w:rPr>
          <w:rFonts w:ascii="Palatino Linotype" w:hAnsi="Palatino Linotype"/>
          <w:b/>
        </w:rPr>
      </w:pPr>
    </w:p>
    <w:p w:rsidR="00162879" w:rsidRDefault="00162879" w:rsidP="00535456">
      <w:pPr>
        <w:jc w:val="center"/>
        <w:rPr>
          <w:rFonts w:ascii="Palatino Linotype" w:hAnsi="Palatino Linotype"/>
          <w:b/>
        </w:rPr>
      </w:pPr>
    </w:p>
    <w:p w:rsidR="00670931" w:rsidRPr="00535456" w:rsidRDefault="00670931" w:rsidP="00535456">
      <w:pPr>
        <w:jc w:val="center"/>
        <w:rPr>
          <w:rFonts w:ascii="Palatino Linotype" w:hAnsi="Palatino Linotype"/>
          <w:b/>
        </w:rPr>
      </w:pPr>
      <w:r w:rsidRPr="00535456">
        <w:rPr>
          <w:rFonts w:ascii="Palatino Linotype" w:hAnsi="Palatino Linotype"/>
          <w:b/>
        </w:rPr>
        <w:t>EVA ABAID YAPUR</w:t>
      </w:r>
    </w:p>
    <w:p w:rsidR="00670931" w:rsidRDefault="00670931" w:rsidP="00535456">
      <w:pPr>
        <w:jc w:val="center"/>
        <w:rPr>
          <w:rFonts w:ascii="Palatino Linotype" w:hAnsi="Palatino Linotype"/>
          <w:b/>
        </w:rPr>
      </w:pPr>
      <w:r w:rsidRPr="00535456">
        <w:rPr>
          <w:rFonts w:ascii="Palatino Linotype" w:hAnsi="Palatino Linotype"/>
          <w:b/>
        </w:rPr>
        <w:t>COMISIONADA</w:t>
      </w:r>
    </w:p>
    <w:p w:rsidR="003E0544" w:rsidRPr="003E0544" w:rsidRDefault="003E0544" w:rsidP="003E0544">
      <w:pPr>
        <w:jc w:val="center"/>
        <w:rPr>
          <w:rFonts w:ascii="Palatino Linotype" w:hAnsi="Palatino Linotype"/>
          <w:b/>
        </w:rPr>
      </w:pPr>
      <w:r w:rsidRPr="003E0544">
        <w:rPr>
          <w:rFonts w:ascii="Palatino Linotype" w:hAnsi="Palatino Linotype"/>
          <w:b/>
        </w:rPr>
        <w:t>(RÚBRICA)</w:t>
      </w:r>
    </w:p>
    <w:p w:rsidR="003E0544" w:rsidRPr="00535456" w:rsidRDefault="003E0544" w:rsidP="00535456">
      <w:pPr>
        <w:jc w:val="center"/>
        <w:rPr>
          <w:rFonts w:ascii="Palatino Linotype" w:hAnsi="Palatino Linotype"/>
          <w:b/>
        </w:rPr>
      </w:pPr>
    </w:p>
    <w:p w:rsidR="00E11822" w:rsidRPr="00162879" w:rsidRDefault="00E11822" w:rsidP="00535456">
      <w:pPr>
        <w:jc w:val="center"/>
        <w:rPr>
          <w:rFonts w:ascii="Palatino Linotype" w:hAnsi="Palatino Linotype"/>
          <w:b/>
          <w:sz w:val="10"/>
          <w:szCs w:val="10"/>
        </w:rPr>
      </w:pPr>
    </w:p>
    <w:p w:rsidR="00D36CA8" w:rsidRPr="00535456" w:rsidRDefault="00D05D82" w:rsidP="00535456">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D546E3">
        <w:rPr>
          <w:rFonts w:ascii="Palatino Linotype" w:eastAsia="Calibri" w:hAnsi="Palatino Linotype" w:cs="Arial"/>
          <w:sz w:val="20"/>
        </w:rPr>
        <w:t xml:space="preserve"> </w:t>
      </w:r>
      <w:r w:rsidR="00BF70B2" w:rsidRPr="00535456">
        <w:rPr>
          <w:rFonts w:ascii="Palatino Linotype" w:eastAsia="Calibri" w:hAnsi="Palatino Linotype" w:cs="Arial"/>
          <w:sz w:val="20"/>
        </w:rPr>
        <w:t>l</w:t>
      </w:r>
      <w:r w:rsidR="00D546E3">
        <w:rPr>
          <w:rFonts w:ascii="Palatino Linotype" w:eastAsia="Calibri" w:hAnsi="Palatino Linotype" w:cs="Arial"/>
          <w:sz w:val="20"/>
        </w:rPr>
        <w:t>os</w:t>
      </w:r>
      <w:r w:rsidR="00BF70B2" w:rsidRPr="00535456">
        <w:rPr>
          <w:rFonts w:ascii="Palatino Linotype" w:eastAsia="Calibri" w:hAnsi="Palatino Linotype" w:cs="Arial"/>
          <w:sz w:val="20"/>
        </w:rPr>
        <w:t xml:space="preserve"> Recurso</w:t>
      </w:r>
      <w:r w:rsidR="00D546E3">
        <w:rPr>
          <w:rFonts w:ascii="Palatino Linotype" w:eastAsia="Calibri" w:hAnsi="Palatino Linotype" w:cs="Arial"/>
          <w:sz w:val="20"/>
        </w:rPr>
        <w:t>s</w:t>
      </w:r>
      <w:r w:rsidR="00BF70B2" w:rsidRPr="00535456">
        <w:rPr>
          <w:rFonts w:ascii="Palatino Linotype" w:eastAsia="Calibri" w:hAnsi="Palatino Linotype" w:cs="Arial"/>
          <w:sz w:val="20"/>
        </w:rPr>
        <w:t xml:space="preserve"> de Revisión </w:t>
      </w:r>
      <w:r w:rsidR="007162A6">
        <w:rPr>
          <w:rFonts w:ascii="Palatino Linotype" w:eastAsia="Calibri" w:hAnsi="Palatino Linotype" w:cs="Arial"/>
          <w:sz w:val="20"/>
        </w:rPr>
        <w:t>04</w:t>
      </w:r>
      <w:r w:rsidR="0015320A">
        <w:rPr>
          <w:rFonts w:ascii="Palatino Linotype" w:eastAsia="Calibri" w:hAnsi="Palatino Linotype" w:cs="Arial"/>
          <w:sz w:val="20"/>
        </w:rPr>
        <w:t>56</w:t>
      </w:r>
      <w:r w:rsidR="00962C2E">
        <w:rPr>
          <w:rFonts w:ascii="Palatino Linotype" w:eastAsia="Calibri" w:hAnsi="Palatino Linotype" w:cs="Arial"/>
          <w:sz w:val="20"/>
        </w:rPr>
        <w:t>3</w:t>
      </w:r>
      <w:r w:rsidR="00670931" w:rsidRPr="00535456">
        <w:rPr>
          <w:rFonts w:ascii="Palatino Linotype" w:eastAsia="Calibri" w:hAnsi="Palatino Linotype" w:cs="Arial"/>
          <w:sz w:val="20"/>
        </w:rPr>
        <w:t>/INFOEM/IP/RR/2018</w:t>
      </w:r>
      <w:r w:rsidR="00D546E3">
        <w:rPr>
          <w:rFonts w:ascii="Palatino Linotype" w:eastAsia="Calibri" w:hAnsi="Palatino Linotype" w:cs="Arial"/>
          <w:sz w:val="20"/>
        </w:rPr>
        <w:t xml:space="preserve"> y </w:t>
      </w:r>
      <w:r w:rsidR="001F561D">
        <w:rPr>
          <w:rFonts w:ascii="Palatino Linotype" w:eastAsia="Calibri" w:hAnsi="Palatino Linotype" w:cs="Arial"/>
          <w:sz w:val="20"/>
        </w:rPr>
        <w:t>a</w:t>
      </w:r>
      <w:r w:rsidR="00D546E3">
        <w:rPr>
          <w:rFonts w:ascii="Palatino Linotype" w:eastAsia="Calibri" w:hAnsi="Palatino Linotype" w:cs="Arial"/>
          <w:sz w:val="20"/>
        </w:rPr>
        <w:t>cumulados</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A517EA" w:rsidRPr="00535456" w:rsidRDefault="00A517EA" w:rsidP="00535456">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11"/>
      <w:footerReference w:type="defaul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E2" w:rsidRDefault="004061E2" w:rsidP="00DB3A83">
      <w:r>
        <w:separator/>
      </w:r>
    </w:p>
  </w:endnote>
  <w:endnote w:type="continuationSeparator" w:id="0">
    <w:p w:rsidR="004061E2" w:rsidRDefault="004061E2"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0544">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0544">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E2" w:rsidRDefault="004061E2" w:rsidP="00DB3A83">
      <w:r>
        <w:separator/>
      </w:r>
    </w:p>
  </w:footnote>
  <w:footnote w:type="continuationSeparator" w:id="0">
    <w:p w:rsidR="004061E2" w:rsidRDefault="004061E2" w:rsidP="00DB3A83">
      <w:r>
        <w:continuationSeparator/>
      </w:r>
    </w:p>
  </w:footnote>
  <w:footnote w:id="1">
    <w:p w:rsidR="005F5164" w:rsidRPr="00025660" w:rsidRDefault="005F5164" w:rsidP="005F5164">
      <w:pPr>
        <w:autoSpaceDE w:val="0"/>
        <w:autoSpaceDN w:val="0"/>
        <w:adjustRightInd w:val="0"/>
        <w:jc w:val="both"/>
        <w:rPr>
          <w:rFonts w:ascii="Palatino Linotype" w:hAnsi="Palatino Linotype" w:cs="Arial"/>
          <w:i/>
          <w:sz w:val="20"/>
          <w:szCs w:val="20"/>
          <w:lang w:eastAsia="es-MX"/>
        </w:rPr>
      </w:pPr>
      <w:r w:rsidRPr="00025660">
        <w:rPr>
          <w:rStyle w:val="Refdenotaalpie"/>
          <w:rFonts w:ascii="Palatino Linotype" w:hAnsi="Palatino Linotype"/>
          <w:sz w:val="20"/>
          <w:szCs w:val="20"/>
        </w:rPr>
        <w:footnoteRef/>
      </w:r>
      <w:r w:rsidRPr="00025660">
        <w:rPr>
          <w:rFonts w:ascii="Palatino Linotype" w:hAnsi="Palatino Linotype"/>
          <w:sz w:val="20"/>
          <w:szCs w:val="20"/>
        </w:rPr>
        <w:t xml:space="preserve"> </w:t>
      </w:r>
      <w:r w:rsidRPr="00025660">
        <w:rPr>
          <w:rFonts w:ascii="Palatino Linotype" w:hAnsi="Palatino Linotype" w:cs="Arial"/>
          <w:b/>
          <w:bCs/>
          <w:i/>
          <w:sz w:val="20"/>
          <w:szCs w:val="20"/>
          <w:lang w:eastAsia="es-MX"/>
        </w:rPr>
        <w:t xml:space="preserve">“Artículo 4. </w:t>
      </w:r>
      <w:r w:rsidRPr="00025660">
        <w:rPr>
          <w:rFonts w:ascii="Palatino Linotype" w:hAnsi="Palatino Linotype" w:cs="Arial"/>
          <w:i/>
          <w:sz w:val="20"/>
          <w:szCs w:val="20"/>
          <w:lang w:eastAsia="es-MX"/>
        </w:rPr>
        <w:t>Son sujetos de fiscalización:</w:t>
      </w:r>
    </w:p>
    <w:p w:rsidR="005F5164" w:rsidRPr="00025660" w:rsidRDefault="005F5164" w:rsidP="005F5164">
      <w:pPr>
        <w:autoSpaceDE w:val="0"/>
        <w:autoSpaceDN w:val="0"/>
        <w:adjustRightInd w:val="0"/>
        <w:jc w:val="both"/>
        <w:rPr>
          <w:rFonts w:ascii="Palatino Linotype" w:hAnsi="Palatino Linotype" w:cs="Arial"/>
          <w:i/>
          <w:sz w:val="20"/>
          <w:szCs w:val="20"/>
          <w:lang w:eastAsia="es-MX"/>
        </w:rPr>
      </w:pPr>
      <w:r w:rsidRPr="00025660">
        <w:rPr>
          <w:rFonts w:ascii="Palatino Linotype" w:hAnsi="Palatino Linotype" w:cs="Arial"/>
          <w:b/>
          <w:bCs/>
          <w:i/>
          <w:sz w:val="20"/>
          <w:szCs w:val="20"/>
          <w:lang w:eastAsia="es-MX"/>
        </w:rPr>
        <w:t>…</w:t>
      </w:r>
    </w:p>
    <w:p w:rsidR="005F5164" w:rsidRPr="00025660" w:rsidRDefault="005F5164" w:rsidP="005F5164">
      <w:pPr>
        <w:autoSpaceDE w:val="0"/>
        <w:autoSpaceDN w:val="0"/>
        <w:adjustRightInd w:val="0"/>
        <w:ind w:right="49"/>
        <w:jc w:val="both"/>
        <w:rPr>
          <w:rFonts w:ascii="Palatino Linotype" w:hAnsi="Palatino Linotype" w:cs="Arial"/>
          <w:i/>
          <w:sz w:val="20"/>
          <w:szCs w:val="20"/>
          <w:lang w:eastAsia="es-MX"/>
        </w:rPr>
      </w:pPr>
      <w:r w:rsidRPr="00025660">
        <w:rPr>
          <w:rFonts w:ascii="Palatino Linotype" w:hAnsi="Palatino Linotype" w:cs="Arial"/>
          <w:i/>
          <w:sz w:val="20"/>
          <w:szCs w:val="20"/>
          <w:lang w:eastAsia="es-MX"/>
        </w:rPr>
        <w:t>II. Los municipios del Estado de México;</w:t>
      </w:r>
    </w:p>
    <w:p w:rsidR="005F5164" w:rsidRPr="007830EB" w:rsidRDefault="005F5164" w:rsidP="005F5164">
      <w:pPr>
        <w:autoSpaceDE w:val="0"/>
        <w:autoSpaceDN w:val="0"/>
        <w:adjustRightInd w:val="0"/>
        <w:ind w:right="49"/>
        <w:jc w:val="both"/>
        <w:rPr>
          <w:rFonts w:ascii="Palatino Linotype" w:hAnsi="Palatino Linotype" w:cs="Arial"/>
          <w:i/>
          <w:color w:val="000000"/>
          <w:sz w:val="16"/>
          <w:szCs w:val="16"/>
        </w:rPr>
      </w:pPr>
      <w:r w:rsidRPr="00025660">
        <w:rPr>
          <w:rFonts w:ascii="Palatino Linotype" w:hAnsi="Palatino Linotype" w:cs="Arial"/>
          <w:i/>
          <w:sz w:val="20"/>
          <w:szCs w:val="20"/>
          <w:lang w:eastAsia="es-MX"/>
        </w:rPr>
        <w:t>…”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162879"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162879"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w:t>
    </w:r>
  </w:p>
  <w:p w:rsidR="008B6C66" w:rsidRDefault="00162879"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04563</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/RR/2018</w:t>
    </w:r>
    <w:r>
      <w:rPr>
        <w:rFonts w:ascii="Palatino Linotype" w:hAnsi="Palatino Linotype" w:cs="Arial"/>
        <w:sz w:val="20"/>
        <w:szCs w:val="20"/>
      </w:rPr>
      <w:t xml:space="preserve"> Y ACUMULADOS</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3E0544"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599.15pt;height:91.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07C4"/>
    <w:multiLevelType w:val="hybridMultilevel"/>
    <w:tmpl w:val="5B3EDF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EE1E1D"/>
    <w:multiLevelType w:val="hybridMultilevel"/>
    <w:tmpl w:val="C6F6777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7">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2"/>
  </w:num>
  <w:num w:numId="2">
    <w:abstractNumId w:val="8"/>
  </w:num>
  <w:num w:numId="3">
    <w:abstractNumId w:val="3"/>
  </w:num>
  <w:num w:numId="4">
    <w:abstractNumId w:val="4"/>
  </w:num>
  <w:num w:numId="5">
    <w:abstractNumId w:val="1"/>
  </w:num>
  <w:num w:numId="6">
    <w:abstractNumId w:val="7"/>
  </w:num>
  <w:num w:numId="7">
    <w:abstractNumId w:val="13"/>
  </w:num>
  <w:num w:numId="8">
    <w:abstractNumId w:val="6"/>
  </w:num>
  <w:num w:numId="9">
    <w:abstractNumId w:val="5"/>
  </w:num>
  <w:num w:numId="10">
    <w:abstractNumId w:val="14"/>
  </w:num>
  <w:num w:numId="11">
    <w:abstractNumId w:val="11"/>
  </w:num>
  <w:num w:numId="12">
    <w:abstractNumId w:val="9"/>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90B6C"/>
    <w:rsid w:val="000936CE"/>
    <w:rsid w:val="000B471A"/>
    <w:rsid w:val="000B74DA"/>
    <w:rsid w:val="000C3264"/>
    <w:rsid w:val="000C5CF3"/>
    <w:rsid w:val="000D7C3A"/>
    <w:rsid w:val="000E2C82"/>
    <w:rsid w:val="000F0C55"/>
    <w:rsid w:val="000F4E57"/>
    <w:rsid w:val="00117480"/>
    <w:rsid w:val="00131CAC"/>
    <w:rsid w:val="0013225E"/>
    <w:rsid w:val="0015320A"/>
    <w:rsid w:val="00162879"/>
    <w:rsid w:val="00177DF1"/>
    <w:rsid w:val="00191CF3"/>
    <w:rsid w:val="001976FE"/>
    <w:rsid w:val="001B6DD5"/>
    <w:rsid w:val="001C04AC"/>
    <w:rsid w:val="001C7E83"/>
    <w:rsid w:val="001E5D0F"/>
    <w:rsid w:val="001F45A6"/>
    <w:rsid w:val="001F561D"/>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4A84"/>
    <w:rsid w:val="002F7B17"/>
    <w:rsid w:val="00303EAE"/>
    <w:rsid w:val="00324EBE"/>
    <w:rsid w:val="00331542"/>
    <w:rsid w:val="00340950"/>
    <w:rsid w:val="00343E64"/>
    <w:rsid w:val="0037730C"/>
    <w:rsid w:val="00387039"/>
    <w:rsid w:val="0039638A"/>
    <w:rsid w:val="003A6BF6"/>
    <w:rsid w:val="003B0314"/>
    <w:rsid w:val="003C2F6A"/>
    <w:rsid w:val="003C5476"/>
    <w:rsid w:val="003E0544"/>
    <w:rsid w:val="003F730A"/>
    <w:rsid w:val="00403656"/>
    <w:rsid w:val="004061E2"/>
    <w:rsid w:val="004275EC"/>
    <w:rsid w:val="00437359"/>
    <w:rsid w:val="00445701"/>
    <w:rsid w:val="00460F1A"/>
    <w:rsid w:val="00464124"/>
    <w:rsid w:val="00474B93"/>
    <w:rsid w:val="00487B66"/>
    <w:rsid w:val="004B5C25"/>
    <w:rsid w:val="004B6DDA"/>
    <w:rsid w:val="004D5015"/>
    <w:rsid w:val="005124B3"/>
    <w:rsid w:val="00522F0D"/>
    <w:rsid w:val="0053148C"/>
    <w:rsid w:val="00535456"/>
    <w:rsid w:val="00536147"/>
    <w:rsid w:val="00553BC6"/>
    <w:rsid w:val="0057297A"/>
    <w:rsid w:val="00583421"/>
    <w:rsid w:val="00584608"/>
    <w:rsid w:val="005A4D7F"/>
    <w:rsid w:val="005B3099"/>
    <w:rsid w:val="005E5BA4"/>
    <w:rsid w:val="005F5164"/>
    <w:rsid w:val="00623D4F"/>
    <w:rsid w:val="00654FE9"/>
    <w:rsid w:val="00666737"/>
    <w:rsid w:val="00670931"/>
    <w:rsid w:val="006801D4"/>
    <w:rsid w:val="006A33F9"/>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54A37"/>
    <w:rsid w:val="00960ACD"/>
    <w:rsid w:val="00962C2E"/>
    <w:rsid w:val="00970770"/>
    <w:rsid w:val="009726DC"/>
    <w:rsid w:val="0098697B"/>
    <w:rsid w:val="00990B93"/>
    <w:rsid w:val="009C2142"/>
    <w:rsid w:val="009F0C59"/>
    <w:rsid w:val="009F3E24"/>
    <w:rsid w:val="00A06423"/>
    <w:rsid w:val="00A12991"/>
    <w:rsid w:val="00A15DD9"/>
    <w:rsid w:val="00A2795F"/>
    <w:rsid w:val="00A517EA"/>
    <w:rsid w:val="00A82F41"/>
    <w:rsid w:val="00A863E9"/>
    <w:rsid w:val="00A95F70"/>
    <w:rsid w:val="00A96975"/>
    <w:rsid w:val="00AA09B9"/>
    <w:rsid w:val="00AA7C2A"/>
    <w:rsid w:val="00AC2253"/>
    <w:rsid w:val="00AF01BA"/>
    <w:rsid w:val="00B12945"/>
    <w:rsid w:val="00B30650"/>
    <w:rsid w:val="00B40C46"/>
    <w:rsid w:val="00B6126C"/>
    <w:rsid w:val="00B756DB"/>
    <w:rsid w:val="00B860BF"/>
    <w:rsid w:val="00B872F3"/>
    <w:rsid w:val="00B90FAF"/>
    <w:rsid w:val="00BB74CD"/>
    <w:rsid w:val="00BE0300"/>
    <w:rsid w:val="00BF70B2"/>
    <w:rsid w:val="00C06571"/>
    <w:rsid w:val="00C5282C"/>
    <w:rsid w:val="00C67C31"/>
    <w:rsid w:val="00C90A7B"/>
    <w:rsid w:val="00C92A63"/>
    <w:rsid w:val="00CE0D21"/>
    <w:rsid w:val="00CF70C6"/>
    <w:rsid w:val="00D052DA"/>
    <w:rsid w:val="00D05D82"/>
    <w:rsid w:val="00D0607D"/>
    <w:rsid w:val="00D064C2"/>
    <w:rsid w:val="00D11661"/>
    <w:rsid w:val="00D166B0"/>
    <w:rsid w:val="00D25E71"/>
    <w:rsid w:val="00D36CA8"/>
    <w:rsid w:val="00D546E3"/>
    <w:rsid w:val="00D55E6A"/>
    <w:rsid w:val="00D724F4"/>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B1D9E"/>
    <w:rsid w:val="00EE5465"/>
    <w:rsid w:val="00EF530D"/>
    <w:rsid w:val="00F054F8"/>
    <w:rsid w:val="00F10238"/>
    <w:rsid w:val="00F2362C"/>
    <w:rsid w:val="00F33B5B"/>
    <w:rsid w:val="00F37E80"/>
    <w:rsid w:val="00F441FF"/>
    <w:rsid w:val="00F51491"/>
    <w:rsid w:val="00F579EE"/>
    <w:rsid w:val="00F64CC1"/>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 w:type="character" w:customStyle="1" w:styleId="apple-style-span">
    <w:name w:val="apple-style-span"/>
    <w:rsid w:val="005F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D8E8-F39C-4ED7-8A9E-E794778E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3110</Words>
  <Characters>17111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7</cp:revision>
  <cp:lastPrinted>2019-02-05T18:30:00Z</cp:lastPrinted>
  <dcterms:created xsi:type="dcterms:W3CDTF">2019-02-22T19:44:00Z</dcterms:created>
  <dcterms:modified xsi:type="dcterms:W3CDTF">2019-03-15T00:41:00Z</dcterms:modified>
</cp:coreProperties>
</file>